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lang w:val="zh-CN"/>
        </w:rPr>
      </w:pPr>
      <w:r>
        <w:rPr>
          <w:lang w:val="zh-CN"/>
        </w:rPr>
      </w:r>
      <w:r/>
    </w:p>
    <w:p>
      <w:pPr>
        <w:ind w:firstLine="2008"/>
        <w:spacing w:line="360" w:lineRule="auto"/>
        <w:rPr>
          <w:rFonts w:ascii="宋体" w:hAnsi="宋体"/>
          <w:b/>
          <w:sz w:val="32"/>
          <w:szCs w:val="32"/>
          <w:lang w:val="zh-CN"/>
        </w:rPr>
      </w:pPr>
      <w:r>
        <w:rPr>
          <w:rFonts w:hint="eastAsia" w:ascii="宋体" w:hAnsi="宋体"/>
          <w:b/>
          <w:sz w:val="100"/>
          <w:szCs w:val="100"/>
          <w:lang w:val="zh-CN"/>
        </w:rPr>
        <w:t xml:space="preserve">公开招标文件</w:t>
      </w:r>
      <w:r/>
    </w:p>
    <w:p>
      <w:pPr>
        <w:ind w:firstLine="640"/>
        <w:spacing w:line="360" w:lineRule="auto"/>
        <w:rPr>
          <w:rFonts w:ascii="宋体" w:hAnsi="宋体"/>
          <w:b/>
          <w:sz w:val="32"/>
          <w:szCs w:val="32"/>
          <w:lang w:val="zh-CN"/>
        </w:rPr>
      </w:pPr>
      <w:r>
        <w:rPr>
          <w:rFonts w:ascii="宋体" w:hAnsi="宋体"/>
          <w:b/>
          <w:sz w:val="32"/>
          <w:szCs w:val="32"/>
          <w:lang w:val="zh-CN"/>
        </w:rPr>
      </w:r>
      <w:r/>
    </w:p>
    <w:p>
      <w:pPr>
        <w:ind w:firstLine="640"/>
        <w:spacing w:line="360" w:lineRule="auto"/>
        <w:rPr>
          <w:rFonts w:ascii="宋体" w:hAnsi="宋体"/>
          <w:b/>
          <w:sz w:val="32"/>
          <w:szCs w:val="32"/>
          <w:lang w:val="zh-CN"/>
        </w:rPr>
      </w:pPr>
      <w:r>
        <w:rPr>
          <w:rFonts w:ascii="宋体" w:hAnsi="宋体"/>
          <w:b/>
          <w:sz w:val="32"/>
          <w:szCs w:val="32"/>
          <w:lang w:val="zh-CN"/>
        </w:rPr>
      </w:r>
      <w:r/>
    </w:p>
    <w:tbl>
      <w:tblPr>
        <w:tblStyle w:val="774"/>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357"/>
      </w:tblGrid>
      <w:tr>
        <w:trPr>
          <w:trHeight w:val="2378"/>
        </w:trPr>
        <w:tc>
          <w:tcPr>
            <w:tcBorders>
              <w:top w:val="none" w:color="000000" w:sz="4" w:space="0"/>
              <w:left w:val="none" w:color="000000" w:sz="4" w:space="0"/>
              <w:bottom w:val="none" w:color="000000" w:sz="4" w:space="0"/>
              <w:right w:val="none" w:color="000000" w:sz="4" w:space="0"/>
            </w:tcBorders>
            <w:tcW w:w="9357" w:type="dxa"/>
            <w:textDirection w:val="lrTb"/>
            <w:noWrap/>
          </w:tcPr>
          <w:p>
            <w:pPr>
              <w:ind w:firstLine="904"/>
              <w:spacing w:line="360" w:lineRule="auto"/>
              <w:rPr>
                <w:rFonts w:ascii="宋体" w:hAnsi="宋体"/>
                <w:b/>
                <w:sz w:val="30"/>
                <w:szCs w:val="30"/>
                <w:lang w:val="zh-CN"/>
              </w:rPr>
            </w:pPr>
            <w:r>
              <w:rPr>
                <w:rFonts w:hint="eastAsia" w:ascii="宋体" w:hAnsi="宋体"/>
                <w:b/>
                <w:sz w:val="30"/>
                <w:szCs w:val="30"/>
                <w:lang w:val="zh-CN"/>
              </w:rPr>
              <w:t xml:space="preserve">项目名称：南京溧水半程马拉松赛事整体运营和赛事服务</w:t>
            </w:r>
            <w:r/>
          </w:p>
          <w:p>
            <w:pPr>
              <w:ind w:firstLine="904"/>
              <w:spacing w:line="360" w:lineRule="auto"/>
              <w:rPr>
                <w:rFonts w:ascii="宋体" w:hAnsi="宋体"/>
                <w:b/>
                <w:sz w:val="30"/>
                <w:szCs w:val="30"/>
                <w:lang w:val="zh-CN"/>
              </w:rPr>
            </w:pPr>
            <w:r>
              <w:rPr>
                <w:rFonts w:ascii="宋体" w:hAnsi="宋体"/>
                <w:b/>
                <w:sz w:val="30"/>
                <w:szCs w:val="30"/>
                <w:lang w:val="zh-CN"/>
              </w:rPr>
            </w:r>
            <w:r/>
          </w:p>
          <w:p>
            <w:pPr>
              <w:ind w:firstLine="904"/>
              <w:spacing w:line="360" w:lineRule="auto"/>
              <w:rPr>
                <w:rFonts w:ascii="宋体" w:hAnsi="宋体"/>
                <w:b/>
                <w:sz w:val="44"/>
                <w:szCs w:val="44"/>
                <w:lang w:val="zh-CN"/>
              </w:rPr>
            </w:pPr>
            <w:r>
              <w:rPr>
                <w:rFonts w:hint="eastAsia" w:ascii="宋体" w:hAnsi="宋体"/>
                <w:b/>
                <w:color w:val="auto"/>
                <w:sz w:val="30"/>
                <w:szCs w:val="30"/>
                <w:lang w:val="zh-CN"/>
              </w:rPr>
              <w:t xml:space="preserve">项目编号：JSZC-320117-JSJJ-G2025-0010</w:t>
            </w:r>
            <w:r/>
          </w:p>
        </w:tc>
      </w:tr>
    </w:tbl>
    <w:p>
      <w:pPr>
        <w:ind w:firstLine="880"/>
        <w:jc w:val="center"/>
        <w:spacing w:line="360" w:lineRule="auto"/>
        <w:rPr>
          <w:rFonts w:ascii="宋体" w:hAnsi="宋体"/>
          <w:b/>
          <w:sz w:val="44"/>
          <w:szCs w:val="44"/>
          <w:lang w:val="zh-CN"/>
        </w:rPr>
      </w:pPr>
      <w:r>
        <w:rPr>
          <w:rFonts w:ascii="宋体" w:hAnsi="宋体"/>
          <w:b/>
          <w:sz w:val="44"/>
          <w:szCs w:val="44"/>
          <w:lang w:val="zh-CN"/>
        </w:rPr>
      </w:r>
      <w:r/>
    </w:p>
    <w:p>
      <w:pPr>
        <w:ind w:firstLine="880"/>
        <w:jc w:val="center"/>
        <w:spacing w:line="360" w:lineRule="auto"/>
        <w:rPr>
          <w:rFonts w:ascii="宋体" w:hAnsi="宋体"/>
          <w:b/>
          <w:sz w:val="44"/>
          <w:szCs w:val="44"/>
          <w:lang w:val="zh-CN"/>
        </w:rPr>
      </w:pPr>
      <w:r>
        <w:rPr>
          <w:rFonts w:ascii="宋体" w:hAnsi="宋体"/>
          <w:b/>
          <w:sz w:val="44"/>
          <w:szCs w:val="44"/>
          <w:lang w:val="zh-CN"/>
        </w:rPr>
      </w:r>
      <w:r/>
    </w:p>
    <w:p>
      <w:pPr>
        <w:ind w:firstLine="880"/>
        <w:jc w:val="center"/>
        <w:spacing w:line="360" w:lineRule="auto"/>
        <w:rPr>
          <w:rFonts w:ascii="宋体" w:hAnsi="宋体"/>
          <w:b/>
          <w:sz w:val="30"/>
          <w:szCs w:val="30"/>
          <w:lang w:val="zh-CN"/>
        </w:rPr>
      </w:pPr>
      <w:r>
        <w:rPr>
          <w:rFonts w:ascii="宋体" w:hAnsi="宋体"/>
          <w:b/>
          <w:sz w:val="30"/>
          <w:szCs w:val="30"/>
          <w:lang w:val="zh-CN"/>
        </w:rPr>
      </w:r>
      <w:r/>
    </w:p>
    <w:p>
      <w:pPr>
        <w:pStyle w:val="766"/>
        <w:ind w:firstLine="2409"/>
        <w:rPr>
          <w:rFonts w:hint="eastAsia"/>
          <w:sz w:val="30"/>
          <w:szCs w:val="30"/>
          <w:lang w:val="zh-CN" w:eastAsia="zh-CN"/>
        </w:rPr>
      </w:pPr>
      <w:r>
        <w:rPr>
          <w:rFonts w:hint="eastAsia"/>
          <w:sz w:val="30"/>
          <w:szCs w:val="30"/>
          <w:lang w:val="zh-CN" w:eastAsia="zh-CN"/>
        </w:rPr>
        <w:t xml:space="preserve">采购人：南京市溧水区文化和旅游局</w:t>
      </w:r>
      <w:r/>
    </w:p>
    <w:p>
      <w:pPr>
        <w:pStyle w:val="766"/>
        <w:ind w:firstLine="2409"/>
        <w:rPr>
          <w:rFonts w:hint="default" w:eastAsia="宋体"/>
          <w:sz w:val="30"/>
          <w:szCs w:val="30"/>
          <w:lang w:val="en-US" w:eastAsia="zh-CN"/>
        </w:rPr>
      </w:pPr>
      <w:r>
        <w:rPr>
          <w:rFonts w:hint="eastAsia"/>
          <w:sz w:val="30"/>
          <w:szCs w:val="30"/>
          <w:lang w:val="zh-CN"/>
        </w:rPr>
        <w:t xml:space="preserve">招标代理：</w:t>
      </w:r>
      <w:r>
        <w:rPr>
          <w:rFonts w:hint="eastAsia"/>
          <w:sz w:val="30"/>
          <w:szCs w:val="30"/>
          <w:lang w:val="en-US" w:eastAsia="zh-CN"/>
        </w:rPr>
        <w:t xml:space="preserve">江苏省教建项目管理有限公司</w:t>
      </w:r>
      <w:r/>
    </w:p>
    <w:p>
      <w:pPr>
        <w:pStyle w:val="766"/>
        <w:ind w:firstLine="2409"/>
        <w:rPr>
          <w:rFonts w:hint="eastAsia"/>
          <w:sz w:val="30"/>
          <w:szCs w:val="30"/>
          <w:lang w:val="zh-CN" w:eastAsia="zh-CN"/>
        </w:rPr>
        <w:sectPr>
          <w:headerReference w:type="default" r:id="rId9"/>
          <w:footerReference w:type="default" r:id="rId10"/>
          <w:footerReference w:type="first" r:id="rId11"/>
          <w:footnotePr/>
          <w:endnotePr/>
          <w:type w:val="nextPage"/>
          <w:pgSz w:w="12240" w:h="15840" w:orient="portrait"/>
          <w:pgMar w:top="1418" w:right="1418" w:bottom="1418" w:left="1418" w:header="720" w:footer="720" w:gutter="0"/>
          <w:pgNumType w:start="1"/>
          <w:cols w:num="1" w:sep="0" w:space="720" w:equalWidth="1"/>
          <w:docGrid w:linePitch="360"/>
        </w:sectPr>
      </w:pPr>
      <w:r>
        <w:rPr>
          <w:rFonts w:hint="eastAsia"/>
          <w:sz w:val="30"/>
          <w:szCs w:val="30"/>
          <w:lang w:val="en-US" w:eastAsia="zh-CN"/>
        </w:rPr>
        <w:t xml:space="preserve">日    期：二</w:t>
      </w:r>
      <w:r>
        <w:rPr>
          <w:rFonts w:hint="eastAsia"/>
          <w:sz w:val="30"/>
          <w:szCs w:val="30"/>
          <w:lang w:val="zh-CN" w:eastAsia="zh-CN"/>
        </w:rPr>
        <w:t xml:space="preserve">○二</w:t>
      </w:r>
      <w:r>
        <w:rPr>
          <w:rFonts w:hint="eastAsia"/>
          <w:sz w:val="30"/>
          <w:szCs w:val="30"/>
          <w:lang w:val="en-US" w:eastAsia="zh-CN"/>
        </w:rPr>
        <w:t xml:space="preserve">五</w:t>
      </w:r>
      <w:r>
        <w:rPr>
          <w:rFonts w:hint="eastAsia"/>
          <w:sz w:val="30"/>
          <w:szCs w:val="30"/>
          <w:lang w:val="zh-CN" w:eastAsia="zh-CN"/>
        </w:rPr>
        <w:t xml:space="preserve">年</w:t>
      </w:r>
      <w:r>
        <w:rPr>
          <w:rFonts w:hint="eastAsia"/>
          <w:sz w:val="30"/>
          <w:szCs w:val="30"/>
          <w:lang w:val="en-US" w:eastAsia="zh-CN"/>
        </w:rPr>
        <w:t xml:space="preserve">十一</w:t>
      </w:r>
      <w:r>
        <w:rPr>
          <w:rFonts w:hint="eastAsia"/>
          <w:sz w:val="30"/>
          <w:szCs w:val="30"/>
          <w:lang w:val="zh-CN" w:eastAsia="zh-CN"/>
        </w:rPr>
        <w:t xml:space="preserve">月</w:t>
      </w:r>
      <w:r/>
    </w:p>
    <w:p>
      <w:pPr>
        <w:ind w:firstLine="723"/>
        <w:jc w:val="center"/>
        <w:spacing w:line="360" w:lineRule="auto"/>
        <w:rPr>
          <w:rFonts w:ascii="宋体" w:hAnsi="宋体"/>
          <w:b/>
          <w:sz w:val="36"/>
          <w:szCs w:val="36"/>
          <w:lang w:val="zh-CN"/>
        </w:rPr>
      </w:pPr>
      <w:r>
        <w:rPr>
          <w:rFonts w:hint="eastAsia" w:ascii="宋体" w:hAnsi="宋体"/>
          <w:b/>
          <w:sz w:val="36"/>
          <w:szCs w:val="36"/>
          <w:lang w:val="zh-CN"/>
        </w:rPr>
        <w:t xml:space="preserve">第一章  投标邀请</w:t>
      </w:r>
      <w:r/>
    </w:p>
    <w:p>
      <w:pPr>
        <w:ind w:firstLine="420"/>
        <w:spacing w:line="360" w:lineRule="auto"/>
        <w:rPr>
          <w:rFonts w:ascii="宋体" w:hAnsi="宋体"/>
          <w:szCs w:val="21"/>
          <w:lang w:val="zh-CN"/>
        </w:rPr>
        <w:pBdr>
          <w:top w:val="single" w:color="auto" w:sz="4" w:space="1"/>
          <w:left w:val="single" w:color="auto" w:sz="4" w:space="4"/>
          <w:bottom w:val="single" w:color="auto" w:sz="4" w:space="0"/>
          <w:right w:val="single" w:color="auto" w:sz="4" w:space="4"/>
        </w:pBdr>
      </w:pPr>
      <w:r>
        <w:rPr>
          <w:rFonts w:hint="eastAsia" w:ascii="宋体" w:hAnsi="宋体"/>
          <w:szCs w:val="21"/>
          <w:lang w:val="zh-CN"/>
        </w:rPr>
        <w:t xml:space="preserve">项目概况</w:t>
      </w:r>
      <w:r/>
    </w:p>
    <w:p>
      <w:pPr>
        <w:ind w:firstLine="420"/>
        <w:spacing w:line="360" w:lineRule="auto"/>
        <w:rPr>
          <w:rFonts w:ascii="仿宋" w:hAnsi="仿宋" w:eastAsia="仿宋"/>
          <w:szCs w:val="21"/>
        </w:rPr>
        <w:pBdr>
          <w:top w:val="single" w:color="auto" w:sz="4" w:space="1"/>
          <w:left w:val="single" w:color="auto" w:sz="4" w:space="4"/>
          <w:bottom w:val="single" w:color="auto" w:sz="4" w:space="0"/>
          <w:right w:val="single" w:color="auto" w:sz="4" w:space="4"/>
        </w:pBdr>
      </w:pPr>
      <w:r>
        <w:rPr>
          <w:rFonts w:hint="eastAsia" w:ascii="宋体" w:hAnsi="宋体"/>
          <w:szCs w:val="21"/>
          <w:u w:val="single"/>
          <w:lang w:val="zh-CN"/>
        </w:rPr>
        <w:t xml:space="preserve">南京溧水半程马拉松赛事整体运营和赛事服务</w:t>
      </w:r>
      <w:r>
        <w:rPr>
          <w:rFonts w:hint="eastAsia" w:ascii="宋体" w:hAnsi="宋体"/>
          <w:szCs w:val="21"/>
          <w:lang w:val="zh-CN"/>
        </w:rPr>
        <w:t xml:space="preserve">招标项目的潜在投标人应在</w:t>
      </w:r>
      <w:r>
        <w:rPr>
          <w:rFonts w:hint="eastAsia" w:ascii="宋体" w:hAnsi="宋体"/>
          <w:szCs w:val="21"/>
          <w:u w:val="single"/>
        </w:rPr>
        <w:t xml:space="preserve">江苏政府采购网</w:t>
      </w:r>
      <w:r>
        <w:rPr>
          <w:rFonts w:hint="eastAsia" w:ascii="宋体" w:hAnsi="宋体"/>
          <w:szCs w:val="21"/>
          <w:lang w:val="zh-CN"/>
        </w:rPr>
        <w:t xml:space="preserve">获取招标文件，并于</w:t>
      </w:r>
      <w:r>
        <w:rPr>
          <w:rFonts w:hint="eastAsia" w:ascii="宋体" w:hAnsi="宋体" w:cs="宋体"/>
          <w:color w:val="auto"/>
          <w:szCs w:val="21"/>
          <w:highlight w:val="none"/>
          <w:lang w:bidi="ar"/>
        </w:rPr>
        <w:t xml:space="preserve">202</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lang w:val="en-US" w:eastAsia="zh-CN" w:bidi="ar"/>
        </w:rPr>
        <w:t xml:space="preserve">12</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lang w:val="en-US" w:eastAsia="zh-CN" w:bidi="ar"/>
        </w:rPr>
        <w:t xml:space="preserve">04</w:t>
      </w:r>
      <w:r>
        <w:rPr>
          <w:rFonts w:hint="eastAsia" w:ascii="宋体" w:hAnsi="宋体" w:cs="宋体"/>
          <w:color w:val="auto"/>
          <w:szCs w:val="21"/>
          <w:highlight w:val="none"/>
          <w:lang w:bidi="ar"/>
        </w:rPr>
        <w:t xml:space="preserve">日</w:t>
      </w:r>
      <w:r>
        <w:rPr>
          <w:rFonts w:hint="eastAsia" w:ascii="宋体" w:hAnsi="宋体"/>
          <w:szCs w:val="21"/>
          <w:highlight w:val="none"/>
          <w:lang w:val="en-US" w:eastAsia="zh-CN"/>
        </w:rPr>
        <w:t xml:space="preserve">9</w:t>
      </w:r>
      <w:r>
        <w:rPr>
          <w:rFonts w:hint="eastAsia" w:ascii="宋体" w:hAnsi="宋体"/>
          <w:szCs w:val="21"/>
          <w:highlight w:val="white"/>
          <w:lang w:val="zh-CN"/>
        </w:rPr>
        <w:t xml:space="preserve">点</w:t>
      </w:r>
      <w:r>
        <w:rPr>
          <w:rFonts w:hint="eastAsia" w:ascii="宋体" w:hAnsi="宋体"/>
          <w:szCs w:val="21"/>
          <w:highlight w:val="white"/>
          <w:lang w:val="en-US" w:eastAsia="zh-CN"/>
        </w:rPr>
        <w:t xml:space="preserve">3</w:t>
      </w:r>
      <w:r>
        <w:rPr>
          <w:rFonts w:hint="eastAsia" w:ascii="宋体" w:hAnsi="宋体"/>
          <w:szCs w:val="21"/>
          <w:highlight w:val="white"/>
          <w:lang w:val="zh-CN"/>
        </w:rPr>
        <w:t xml:space="preserve">0分（北</w:t>
      </w:r>
      <w:r>
        <w:rPr>
          <w:rFonts w:hint="eastAsia" w:ascii="宋体" w:hAnsi="宋体"/>
          <w:szCs w:val="21"/>
          <w:lang w:val="zh-CN"/>
        </w:rPr>
        <w:t xml:space="preserve">京时间）前递交投标文件。</w:t>
      </w:r>
      <w:r/>
    </w:p>
    <w:p>
      <w:pPr>
        <w:ind w:firstLine="413"/>
        <w:spacing w:line="360" w:lineRule="auto"/>
        <w:rPr>
          <w:rFonts w:hint="eastAsia" w:ascii="宋体" w:hAnsi="宋体"/>
          <w:szCs w:val="21"/>
        </w:rPr>
      </w:pPr>
      <w:r>
        <w:rPr>
          <w:rFonts w:hint="eastAsia" w:ascii="宋体" w:hAnsi="Times New Roman" w:cs="宋体"/>
          <w:b/>
          <w:szCs w:val="21"/>
        </w:rPr>
        <w:t xml:space="preserve">一、项目基本情况</w:t>
      </w:r>
      <w:r/>
    </w:p>
    <w:p>
      <w:pPr>
        <w:ind w:firstLine="411"/>
        <w:spacing w:line="360" w:lineRule="auto"/>
        <w:rPr>
          <w:rFonts w:hint="eastAsia" w:ascii="宋体" w:hAnsi="宋体"/>
          <w:szCs w:val="21"/>
          <w:lang w:val="zh-CN"/>
        </w:rPr>
      </w:pPr>
      <w:r>
        <w:rPr>
          <w:rFonts w:hint="eastAsia" w:ascii="宋体" w:hAnsi="宋体"/>
          <w:szCs w:val="21"/>
          <w:highlight w:val="none"/>
        </w:rPr>
        <w:t xml:space="preserve">1.项目编号：JSZC-3</w:t>
      </w:r>
      <w:r>
        <w:rPr>
          <w:rFonts w:hint="eastAsia" w:ascii="宋体" w:hAnsi="宋体"/>
          <w:szCs w:val="21"/>
        </w:rPr>
        <w:t xml:space="preserve">20117-JSJJ-G2025-0010</w:t>
      </w:r>
      <w:r/>
    </w:p>
    <w:p>
      <w:pPr>
        <w:ind w:firstLine="411"/>
        <w:spacing w:line="360" w:lineRule="auto"/>
        <w:rPr>
          <w:rFonts w:hint="eastAsia" w:ascii="宋体" w:hAnsi="宋体" w:eastAsia="宋体"/>
          <w:szCs w:val="21"/>
          <w:lang w:eastAsia="zh-CN"/>
        </w:rPr>
      </w:pPr>
      <w:r>
        <w:rPr>
          <w:rFonts w:hint="eastAsia" w:ascii="宋体" w:hAnsi="宋体"/>
          <w:szCs w:val="21"/>
          <w:lang w:val="zh-CN"/>
        </w:rPr>
        <w:t xml:space="preserve">2.</w:t>
      </w:r>
      <w:r>
        <w:rPr>
          <w:rFonts w:hint="eastAsia" w:ascii="宋体" w:hAnsi="宋体"/>
          <w:szCs w:val="21"/>
        </w:rPr>
        <w:t xml:space="preserve">项目名称：</w:t>
      </w:r>
      <w:r>
        <w:rPr>
          <w:rFonts w:hint="eastAsia" w:ascii="宋体" w:hAnsi="宋体"/>
          <w:szCs w:val="21"/>
          <w:lang w:eastAsia="zh-CN"/>
        </w:rPr>
        <w:t xml:space="preserve">南京溧水半程马拉松赛事整体运营和赛事服务</w:t>
      </w:r>
      <w:r/>
    </w:p>
    <w:p>
      <w:pPr>
        <w:ind w:firstLine="411"/>
        <w:spacing w:line="360" w:lineRule="auto"/>
        <w:rPr>
          <w:rFonts w:hint="eastAsia" w:ascii="宋体" w:hAnsi="宋体" w:eastAsia="宋体"/>
          <w:szCs w:val="21"/>
          <w:lang w:eastAsia="zh-CN"/>
        </w:rPr>
      </w:pPr>
      <w:r>
        <w:rPr>
          <w:rFonts w:hint="eastAsia" w:ascii="宋体" w:hAnsi="宋体"/>
          <w:szCs w:val="21"/>
        </w:rPr>
        <w:t xml:space="preserve">3.预算金额：</w:t>
      </w:r>
      <w:r>
        <w:rPr>
          <w:rFonts w:hint="eastAsia" w:ascii="宋体" w:hAnsi="宋体"/>
          <w:szCs w:val="21"/>
          <w:lang w:val="en-US" w:eastAsia="zh-CN"/>
        </w:rPr>
        <w:t xml:space="preserve">355万元/年（项目服务期限内，中标单位每年举办1届溧水半程马拉松赛事，共举办3届，每届赛事服务报价超过355万元，作无效投标处理）</w:t>
      </w:r>
      <w:r/>
    </w:p>
    <w:p>
      <w:pPr>
        <w:ind w:firstLine="411"/>
        <w:spacing w:line="360" w:lineRule="auto"/>
        <w:rPr>
          <w:rFonts w:hint="eastAsia" w:ascii="宋体" w:hAnsi="宋体" w:eastAsia="宋体"/>
          <w:szCs w:val="21"/>
          <w:lang w:eastAsia="zh-CN"/>
        </w:rPr>
      </w:pPr>
      <w:r>
        <w:rPr>
          <w:rFonts w:hint="eastAsia" w:ascii="宋体" w:hAnsi="宋体"/>
          <w:szCs w:val="21"/>
        </w:rPr>
        <w:t xml:space="preserve">4.最高限价：</w:t>
      </w:r>
      <w:r>
        <w:rPr>
          <w:rFonts w:hint="eastAsia" w:ascii="宋体" w:hAnsi="宋体"/>
          <w:szCs w:val="21"/>
          <w:lang w:val="en-US" w:eastAsia="zh-CN"/>
        </w:rPr>
        <w:t xml:space="preserve">355万元/年（项目服务期限内，中标单位每年举办1届溧水半程马拉松赛事，共举办3届，每届赛事服务报价超过355万元，作无效投标处理）</w:t>
      </w:r>
      <w:r/>
    </w:p>
    <w:p>
      <w:pPr>
        <w:ind w:firstLine="411"/>
        <w:spacing w:line="360" w:lineRule="auto"/>
        <w:rPr>
          <w:rFonts w:ascii="宋体" w:hAnsi="宋体"/>
          <w:szCs w:val="21"/>
        </w:rPr>
      </w:pPr>
      <w:r>
        <w:rPr>
          <w:rFonts w:hint="eastAsia" w:ascii="宋体" w:hAnsi="宋体"/>
          <w:szCs w:val="21"/>
        </w:rPr>
        <w:t xml:space="preserve">5.</w:t>
      </w:r>
      <w:r>
        <w:rPr>
          <w:rFonts w:hint="eastAsia" w:ascii="宋体" w:hAnsi="宋体" w:cs="Arial"/>
          <w:bCs/>
          <w:szCs w:val="21"/>
        </w:rPr>
        <w:t xml:space="preserve">采购方式：公开招标</w:t>
      </w:r>
      <w:r/>
    </w:p>
    <w:p>
      <w:pPr>
        <w:ind w:firstLine="411"/>
        <w:spacing w:line="360" w:lineRule="auto"/>
        <w:rPr>
          <w:rFonts w:ascii="宋体" w:hAnsi="宋体"/>
          <w:szCs w:val="21"/>
        </w:rPr>
      </w:pPr>
      <w:r>
        <w:rPr>
          <w:rFonts w:hint="eastAsia" w:ascii="宋体" w:hAnsi="宋体"/>
          <w:szCs w:val="21"/>
        </w:rPr>
        <w:t xml:space="preserve">6.采购需求：按照规程完成2026-2028南京溧水半程马拉松赛事执行工作，包括负责赛事认证、赛事报名、赛事总体策划、竞赛组织、宣传推广、赛事安保、医疗救援、赛事志愿者、后勤保障、赛道及场地布置、市场开发、应急预案等工作，详细内容见本招标文件第四章。</w:t>
      </w:r>
      <w:r/>
    </w:p>
    <w:p>
      <w:pPr>
        <w:pStyle w:val="798"/>
        <w:ind w:left="0" w:right="0" w:firstLine="420"/>
        <w:jc w:val="both"/>
        <w:pageBreakBefore w:val="0"/>
        <w:spacing w:after="0" w:line="360" w:lineRule="auto"/>
        <w:widowControl w:val="off"/>
        <w:rPr>
          <w:rFonts w:hint="eastAsia" w:ascii="宋体" w:hAnsi="宋体" w:eastAsia="宋体" w:cs="Symbol"/>
          <w:sz w:val="21"/>
          <w:szCs w:val="21"/>
          <w:lang w:val="en-US" w:eastAsia="zh-CN" w:bidi="ar-SA"/>
        </w:rPr>
        <w:outlineLvl w:val="9"/>
      </w:pPr>
      <w:r>
        <w:rPr>
          <w:rFonts w:hint="eastAsia" w:ascii="宋体" w:hAnsi="宋体"/>
          <w:bCs/>
          <w:szCs w:val="21"/>
        </w:rPr>
        <w:t xml:space="preserve">7.服务期</w:t>
      </w:r>
      <w:r>
        <w:rPr>
          <w:rFonts w:hint="eastAsia" w:ascii="宋体" w:hAnsi="宋体" w:eastAsia="宋体" w:cs="Symbol"/>
          <w:sz w:val="21"/>
          <w:szCs w:val="21"/>
          <w:lang w:val="en-US" w:eastAsia="zh-CN" w:bidi="ar-SA"/>
        </w:rPr>
        <w:t xml:space="preserve">限：服务期三年（自合同签订之日起至2028年赛事结束并验收合格止。合同采取 “一年一签” 的方式执行，以年度为周期对服务质量进行考核与续约管理。）</w:t>
      </w:r>
      <w:r/>
    </w:p>
    <w:p>
      <w:pPr>
        <w:ind w:firstLine="411"/>
        <w:spacing w:line="360" w:lineRule="auto"/>
        <w:rPr>
          <w:rFonts w:ascii="宋体" w:hAnsi="宋体"/>
          <w:bCs/>
          <w:szCs w:val="21"/>
        </w:rPr>
      </w:pPr>
      <w:r>
        <w:rPr>
          <w:rFonts w:hint="eastAsia" w:ascii="宋体" w:hAnsi="宋体"/>
          <w:bCs/>
          <w:szCs w:val="21"/>
        </w:rPr>
        <w:t xml:space="preserve">8.本项目（是/否）接受联合体：否</w:t>
      </w:r>
      <w:r/>
    </w:p>
    <w:p>
      <w:pPr>
        <w:ind w:firstLine="422"/>
        <w:spacing w:line="360" w:lineRule="auto"/>
        <w:tabs>
          <w:tab w:val="left" w:pos="7005" w:leader="none"/>
        </w:tabs>
        <w:rPr>
          <w:rFonts w:ascii="宋体" w:hAnsi="Times New Roman" w:cs="宋体"/>
          <w:b/>
          <w:szCs w:val="21"/>
        </w:rPr>
      </w:pPr>
      <w:r>
        <w:rPr>
          <w:rFonts w:hint="eastAsia" w:ascii="宋体" w:hAnsi="Times New Roman" w:cs="宋体"/>
          <w:b/>
          <w:szCs w:val="21"/>
        </w:rPr>
        <w:t xml:space="preserve">二、申请人的资格要求</w:t>
      </w:r>
      <w:r/>
    </w:p>
    <w:p>
      <w:pPr>
        <w:ind w:firstLine="422"/>
        <w:spacing w:line="360" w:lineRule="auto"/>
        <w:rPr>
          <w:rFonts w:ascii="宋体" w:hAnsi="宋体"/>
          <w:b/>
          <w:szCs w:val="21"/>
          <w:lang w:val="zh-CN"/>
        </w:rPr>
      </w:pPr>
      <w:r>
        <w:rPr>
          <w:rFonts w:hint="eastAsia" w:ascii="宋体" w:hAnsi="宋体"/>
          <w:b/>
          <w:szCs w:val="21"/>
          <w:lang w:val="zh-CN"/>
        </w:rPr>
        <w:t xml:space="preserve">1.满足《中华人民共和国政府采购法》第二十二条规定：</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①</w:t>
      </w:r>
      <w:r>
        <w:rPr>
          <w:rFonts w:hint="eastAsia" w:ascii="宋体" w:hAnsi="宋体" w:eastAsia="宋体" w:cs="宋体"/>
          <w:color w:val="auto"/>
          <w:lang w:val="zh-TW" w:eastAsia="zh-TW"/>
        </w:rPr>
        <w:t xml:space="preserve">具有独立承担民事责任的能力（提供法人或者其他组织的营业执照，复印件加盖公章）</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②</w:t>
      </w:r>
      <w:r>
        <w:rPr>
          <w:rFonts w:hint="eastAsia" w:ascii="宋体" w:hAnsi="宋体" w:eastAsia="宋体" w:cs="宋体"/>
          <w:color w:val="auto"/>
          <w:lang w:val="zh-TW" w:eastAsia="zh-TW"/>
        </w:rPr>
        <w:t xml:space="preserve">具有良好的商业信誉和健全的财务会计制度（</w:t>
      </w:r>
      <w:r>
        <w:rPr>
          <w:rFonts w:ascii="宋体" w:hAnsi="宋体" w:eastAsia="宋体" w:cs="宋体"/>
          <w:color w:val="auto"/>
          <w:lang w:eastAsia="zh-TW"/>
        </w:rPr>
        <w:t xml:space="preserve">提供参加本次政府采购活动前</w:t>
      </w:r>
      <w:r>
        <w:rPr>
          <w:rFonts w:hint="eastAsia" w:ascii="宋体" w:hAnsi="宋体" w:eastAsia="宋体" w:cs="宋体"/>
          <w:color w:val="auto"/>
          <w:lang w:eastAsia="zh-TW"/>
        </w:rPr>
        <w:t xml:space="preserve">一年</w:t>
      </w:r>
      <w:r>
        <w:rPr>
          <w:rFonts w:ascii="宋体" w:hAnsi="宋体" w:eastAsia="宋体" w:cs="宋体"/>
          <w:color w:val="auto"/>
          <w:lang w:eastAsia="zh-TW"/>
        </w:rPr>
        <w:t xml:space="preserve">（至少一个月）会计报表</w:t>
      </w:r>
      <w:r>
        <w:rPr>
          <w:rFonts w:hint="eastAsia" w:ascii="宋体" w:hAnsi="宋体" w:eastAsia="宋体" w:cs="宋体"/>
          <w:color w:val="auto"/>
          <w:lang w:val="zh-TW" w:eastAsia="zh-TW"/>
        </w:rPr>
        <w:t xml:space="preserve">，复印件加盖公章）</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③</w:t>
      </w:r>
      <w:r>
        <w:rPr>
          <w:rFonts w:hint="eastAsia" w:ascii="宋体" w:hAnsi="宋体" w:eastAsia="宋体" w:cs="宋体"/>
          <w:color w:val="auto"/>
          <w:lang w:val="zh-TW" w:eastAsia="zh-TW"/>
        </w:rPr>
        <w:t xml:space="preserve">具有履行合同所必需的设备和专业技术能力（提供履行合同所必需的设备和专业技术能力的声明或证明材料，格式见附件）</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④</w:t>
      </w:r>
      <w:r>
        <w:rPr>
          <w:rFonts w:hint="eastAsia" w:ascii="宋体" w:hAnsi="宋体" w:eastAsia="宋体" w:cs="宋体"/>
          <w:color w:val="auto"/>
          <w:lang w:val="zh-TW" w:eastAsia="zh-TW"/>
        </w:rPr>
        <w:t xml:space="preserve">有依法缴纳税收和社会保障资金的良好记录（提供参加本次政府采购活动前半年内（至少一个月）依法缴纳税收和社会保障资金的相关材料，复印件加盖公章）</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rPr>
      </w:pPr>
      <w:r>
        <w:rPr>
          <w:rFonts w:ascii="宋体" w:hAnsi="宋体" w:eastAsia="宋体" w:cs="宋体"/>
          <w:color w:val="auto"/>
        </w:rPr>
        <w:t xml:space="preserve">⑤</w:t>
      </w:r>
      <w:r>
        <w:rPr>
          <w:rFonts w:hint="eastAsia" w:ascii="宋体" w:hAnsi="宋体" w:eastAsia="宋体" w:cs="宋体"/>
          <w:color w:val="auto"/>
          <w:lang w:val="zh-TW" w:eastAsia="zh-TW"/>
        </w:rPr>
        <w:t xml:space="preserve">参加政府采购活动前三年内，在经营活动中没有重大违法记录（提供参加本次政府采购活动前 3 年内在经营活动中没有重大违法记录的书面声明）</w:t>
      </w:r>
      <w:r>
        <w:rPr>
          <w:rFonts w:ascii="宋体" w:hAnsi="宋体" w:eastAsia="宋体" w:cs="宋体"/>
          <w:color w:val="auto"/>
          <w:lang w:val="zh-TW" w:eastAsia="zh-TW"/>
        </w:rPr>
        <w:t xml:space="preserve">。</w:t>
      </w:r>
      <w:r/>
    </w:p>
    <w:p>
      <w:pPr>
        <w:pStyle w:val="1591"/>
        <w:ind w:firstLine="420"/>
        <w:spacing w:line="360" w:lineRule="auto"/>
        <w:rPr>
          <w:rFonts w:hint="eastAsia" w:ascii="宋体" w:hAnsi="宋体" w:eastAsia="宋体" w:cs="宋体"/>
          <w:color w:val="auto"/>
          <w:lang w:val="zh-TW" w:eastAsia="zh-TW"/>
        </w:rPr>
      </w:pPr>
      <w:r>
        <w:rPr>
          <w:rFonts w:ascii="宋体" w:hAnsi="宋体" w:eastAsia="宋体" w:cs="宋体"/>
          <w:color w:val="auto"/>
        </w:rPr>
        <w:t xml:space="preserve">⑥</w:t>
      </w:r>
      <w:r>
        <w:rPr>
          <w:rFonts w:hint="eastAsia" w:ascii="宋体" w:hAnsi="宋体" w:eastAsia="宋体" w:cs="宋体"/>
          <w:color w:val="auto"/>
          <w:lang w:val="zh-TW" w:eastAsia="zh-TW"/>
        </w:rPr>
        <w:t xml:space="preserve">法律、行政法规规定的其他条件</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供应商只需提供书面《南京市政府采购供应商信用记录表暨信用承诺书》，即可替代以下证明材料：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（1）符合国家相关规定的财务状况报告；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（2）依法缴纳税收的证明材料；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（3）依法缴纳社会保障资金的证明材料；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（4）具备履行政府采购合同所必需的设备和专业技术能力的证明材料；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（5）参加政府采购活动前三年内在经营活动中没有重大违法记录的证明材料；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（6）未被列入失信被执行人、重大税收违法失信主体、政府采购严重违法失信行为记录名单的证明材料。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供应商在中标（成交）后，应按采购文件要求，将上述由信用承诺书替代的证明材料提交采购人或采购代理机构核验。经核验无误后，由采购人或采购代理机构发出中标（成交）通知书。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供应商涉及以下情形的，不适用信用承诺：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（1）供应商被列入严重失信主体名单；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（2）被相关监管部门作出行政处罚且尚在处罚有效期内；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（3）其他法律、行政法规规定的不适用信用承诺的情形。 </w:t>
      </w:r>
      <w:r/>
    </w:p>
    <w:p>
      <w:pPr>
        <w:pStyle w:val="1591"/>
        <w:ind w:firstLine="420"/>
        <w:spacing w:line="360" w:lineRule="auto"/>
        <w:rPr>
          <w:rFonts w:hint="eastAsia" w:ascii="宋体" w:hAnsi="宋体" w:eastAsia="宋体" w:cs="宋体"/>
          <w:color w:val="auto"/>
          <w:lang w:val="zh-TW" w:eastAsia="zh-TW"/>
        </w:rPr>
      </w:pPr>
      <w:r>
        <w:rPr>
          <w:rFonts w:hint="eastAsia" w:ascii="宋体" w:hAnsi="宋体" w:eastAsia="宋体" w:cs="宋体"/>
          <w:color w:val="auto"/>
          <w:lang w:val="zh-TW" w:eastAsia="zh-TW"/>
        </w:rPr>
        <w:t xml:space="preserve">供应商对信用承诺内容的真实性、合法性、有效性负责。如作出虚假信用承诺，视同为“提供虚假材料谋取中标、成交”的违法行为。</w:t>
      </w:r>
      <w:r/>
    </w:p>
    <w:p>
      <w:pPr>
        <w:ind w:firstLine="420"/>
        <w:spacing w:line="360" w:lineRule="auto"/>
        <w:rPr>
          <w:rFonts w:hint="eastAsia" w:eastAsia="宋体" w:asciiTheme="minorEastAsia" w:hAnsiTheme="minorEastAsia" w:cstheme="minorEastAsia"/>
          <w:b/>
          <w:bCs/>
          <w:szCs w:val="21"/>
          <w:lang w:val="en-US" w:eastAsia="zh-CN"/>
        </w:rPr>
      </w:pPr>
      <w:r/>
      <w:bookmarkStart w:id="0" w:name="_Hlk176428203"/>
      <w:r>
        <w:rPr>
          <w:rFonts w:hint="eastAsia" w:ascii="宋体" w:hAnsi="宋体"/>
          <w:b/>
          <w:bCs/>
          <w:szCs w:val="21"/>
        </w:rPr>
        <w:t xml:space="preserve">2.落实政府采购政策需满足的资格要求：</w:t>
      </w:r>
      <w:r>
        <w:rPr>
          <w:rFonts w:hint="eastAsia" w:asciiTheme="minorEastAsia" w:hAnsiTheme="minorEastAsia" w:eastAsiaTheme="minorEastAsia" w:cstheme="minorEastAsia"/>
          <w:b/>
          <w:bCs/>
          <w:szCs w:val="21"/>
        </w:rPr>
        <w:t xml:space="preserve">本项目为专门面向中小企业采购项目，不执行价格扣除优惠政策。具体详见第</w:t>
      </w:r>
      <w:r>
        <w:rPr>
          <w:rFonts w:hint="eastAsia" w:eastAsia="宋体" w:asciiTheme="minorEastAsia" w:hAnsiTheme="minorEastAsia" w:cstheme="minorEastAsia"/>
          <w:b/>
          <w:bCs/>
          <w:szCs w:val="21"/>
          <w:lang w:val="en-US" w:eastAsia="zh-CN"/>
        </w:rPr>
        <w:t xml:space="preserve">三</w:t>
      </w:r>
      <w:r>
        <w:rPr>
          <w:rFonts w:hint="eastAsia" w:asciiTheme="minorEastAsia" w:hAnsiTheme="minorEastAsia" w:eastAsiaTheme="minorEastAsia" w:cstheme="minorEastAsia"/>
          <w:b/>
          <w:bCs/>
          <w:szCs w:val="21"/>
        </w:rPr>
        <w:t xml:space="preserve">章</w:t>
      </w:r>
      <w:r>
        <w:rPr>
          <w:rFonts w:hint="eastAsia" w:asciiTheme="minorEastAsia" w:hAnsiTheme="minorEastAsia" w:eastAsiaTheme="minorEastAsia" w:cstheme="minorEastAsia"/>
          <w:b/>
          <w:bCs/>
          <w:szCs w:val="21"/>
          <w:lang w:val="zh-CN"/>
        </w:rPr>
        <w:t xml:space="preserve">评标方法与评标标准</w:t>
      </w:r>
      <w:r/>
    </w:p>
    <w:p>
      <w:pPr>
        <w:ind w:firstLine="422"/>
        <w:spacing w:line="360" w:lineRule="auto"/>
        <w:rPr>
          <w:rFonts w:ascii="宋体" w:hAnsi="宋体" w:cs="宋体"/>
          <w:bCs/>
          <w:szCs w:val="21"/>
        </w:rPr>
      </w:pPr>
      <w:r>
        <w:rPr>
          <w:rFonts w:hint="eastAsia" w:ascii="宋体" w:hAnsi="宋体"/>
          <w:b/>
          <w:szCs w:val="21"/>
        </w:rPr>
        <w:t xml:space="preserve">3.本项目的特定资格要求： </w:t>
      </w:r>
      <w:r>
        <w:rPr>
          <w:rFonts w:hint="eastAsia" w:ascii="宋体" w:hAnsi="宋体" w:cs="宋体"/>
          <w:bCs/>
          <w:szCs w:val="21"/>
        </w:rPr>
        <w:t xml:space="preserve">无。</w:t>
      </w:r>
      <w:r/>
    </w:p>
    <w:p>
      <w:pPr>
        <w:ind w:firstLine="422"/>
        <w:spacing w:line="360" w:lineRule="auto"/>
        <w:rPr>
          <w:rFonts w:hint="eastAsia" w:ascii="宋体" w:hAnsi="宋体" w:eastAsia="宋体"/>
          <w:b/>
          <w:szCs w:val="21"/>
        </w:rPr>
      </w:pPr>
      <w:r>
        <w:rPr>
          <w:rFonts w:hint="eastAsia" w:ascii="宋体" w:hAnsi="宋体" w:eastAsia="宋体"/>
          <w:b/>
          <w:szCs w:val="21"/>
        </w:rPr>
        <w:t xml:space="preserve">4.拒绝下述供应商参加本次采购活动：</w:t>
      </w:r>
      <w:r/>
    </w:p>
    <w:p>
      <w:pPr>
        <w:pStyle w:val="809"/>
        <w:rPr>
          <w:rFonts w:hAnsi="宋体" w:cs="宋体"/>
        </w:rPr>
      </w:pPr>
      <w:r>
        <w:rPr>
          <w:rFonts w:hAnsi="宋体" w:cs="宋体"/>
        </w:rPr>
        <w:t xml:space="preserve">（1）供应商单位负责人为同一人或者存在直接控股、管理关系的不同供应商，不得参加同一合同项下的政府采购活动。</w:t>
      </w:r>
      <w:r/>
    </w:p>
    <w:p>
      <w:pPr>
        <w:pStyle w:val="809"/>
        <w:rPr>
          <w:rFonts w:hAnsi="宋体" w:cs="宋体"/>
        </w:rPr>
      </w:pPr>
      <w:r>
        <w:rPr>
          <w:rFonts w:hAnsi="宋体" w:cs="宋体"/>
        </w:rPr>
        <w:t xml:space="preserve">（</w:t>
      </w:r>
      <w:r>
        <w:rPr>
          <w:rFonts w:hint="eastAsia" w:hAnsi="宋体" w:cs="宋体"/>
        </w:rPr>
        <w:t xml:space="preserve">2）</w:t>
      </w:r>
      <w:r>
        <w:rPr>
          <w:rFonts w:hAnsi="宋体" w:cs="宋体"/>
        </w:rPr>
        <w:t xml:space="preserve">凡为采购项目提供整体设计、规范编制或者项目管理、监理、检测等服务的供应商，不得再参加本项目的采购活动。</w:t>
      </w:r>
      <w:r/>
    </w:p>
    <w:p>
      <w:pPr>
        <w:pStyle w:val="809"/>
        <w:rPr>
          <w:rFonts w:hAnsi="宋体" w:cs="宋体"/>
        </w:rPr>
      </w:pPr>
      <w:r>
        <w:rPr>
          <w:rFonts w:hAnsi="宋体" w:cs="宋体"/>
        </w:rPr>
        <w:t xml:space="preserve">（3）供应商被“信用中国”网站（www.creditchina.gov.cn）、“中国政府采购网"(www.ccgp.gov.cn)列入失信被执行人、重大税收违法案件当事人名单、政府采购严重违法失信行为记录名单。</w:t>
      </w:r>
      <w:r/>
    </w:p>
    <w:p>
      <w:pPr>
        <w:pStyle w:val="809"/>
        <w:rPr>
          <w:rFonts w:hAnsi="宋体" w:cs="宋体"/>
        </w:rPr>
      </w:pPr>
      <w:r>
        <w:rPr>
          <w:rFonts w:hint="eastAsia" w:ascii="宋体" w:hAnsi="宋体" w:eastAsia="宋体" w:cs="宋体"/>
        </w:rPr>
        <w:t xml:space="preserve">5.</w:t>
      </w:r>
      <w:r>
        <w:rPr>
          <w:rFonts w:hAnsi="宋体" w:cs="宋体"/>
        </w:rPr>
        <w:t xml:space="preserve">是否接受进口产品：不接受。</w:t>
      </w:r>
      <w:bookmarkEnd w:id="0"/>
      <w:r/>
      <w:r/>
    </w:p>
    <w:p>
      <w:pPr>
        <w:ind w:firstLine="422"/>
        <w:spacing w:line="360" w:lineRule="auto"/>
        <w:rPr>
          <w:rFonts w:ascii="宋体" w:hAnsi="宋体" w:cs="宋体"/>
          <w:color w:val="000000"/>
          <w:szCs w:val="21"/>
          <w:lang w:bidi="ar"/>
        </w:rPr>
        <w:outlineLvl w:val="0"/>
      </w:pPr>
      <w:r>
        <w:rPr>
          <w:rFonts w:hint="eastAsia" w:ascii="宋体" w:hAnsi="宋体" w:cs="宋体"/>
          <w:b/>
          <w:bCs/>
          <w:color w:val="000000"/>
          <w:szCs w:val="21"/>
          <w:lang w:bidi="ar"/>
        </w:rPr>
        <w:t xml:space="preserve">三、招标文件获取</w:t>
      </w:r>
      <w:r/>
    </w:p>
    <w:p>
      <w:pPr>
        <w:ind w:left="420"/>
        <w:spacing w:line="360" w:lineRule="auto"/>
        <w:rPr>
          <w:rFonts w:hint="eastAsia"/>
          <w:szCs w:val="21"/>
          <w:highlight w:val="none"/>
          <w:lang w:val="zh-TW" w:eastAsia="zh-TW"/>
        </w:rPr>
        <w:outlineLvl w:val="1"/>
      </w:pPr>
      <w:r>
        <w:rPr>
          <w:rFonts w:hint="eastAsia"/>
          <w:szCs w:val="21"/>
          <w:highlight w:val="none"/>
          <w:lang w:val="zh-TW" w:eastAsia="zh-TW"/>
        </w:rPr>
        <w:t xml:space="preserve">时间：自招标文件公告发布之日起5个工作日</w:t>
      </w:r>
      <w:r/>
    </w:p>
    <w:p>
      <w:pPr>
        <w:ind w:left="420"/>
        <w:spacing w:line="360" w:lineRule="auto"/>
        <w:rPr>
          <w:szCs w:val="21"/>
          <w:highlight w:val="none"/>
          <w:lang w:val="zh-TW" w:eastAsia="zh-TW"/>
        </w:rPr>
        <w:outlineLvl w:val="1"/>
      </w:pPr>
      <w:r>
        <w:rPr>
          <w:rFonts w:hint="eastAsia"/>
          <w:szCs w:val="21"/>
          <w:highlight w:val="none"/>
          <w:lang w:val="zh-TW" w:eastAsia="zh-TW"/>
        </w:rPr>
        <w:t xml:space="preserve">地点：江苏政府采购网</w:t>
      </w:r>
      <w:r/>
    </w:p>
    <w:p>
      <w:pPr>
        <w:ind w:firstLine="539"/>
        <w:spacing w:line="360" w:lineRule="auto"/>
        <w:rPr>
          <w:rFonts w:hint="eastAsia" w:ascii="仿宋" w:hAnsi="仿宋" w:eastAsia="仿宋" w:cs="仿宋"/>
          <w:color w:val="000000"/>
          <w:sz w:val="24"/>
          <w:szCs w:val="24"/>
          <w:highlight w:val="none"/>
          <w:lang w:val="zh-CN"/>
        </w:rPr>
      </w:pPr>
      <w:r>
        <w:rPr>
          <w:rFonts w:hint="eastAsia"/>
          <w:szCs w:val="21"/>
          <w:highlight w:val="none"/>
          <w:lang w:val="zh-TW" w:eastAsia="zh-TW"/>
        </w:rPr>
        <w:t xml:space="preserve">方式：</w:t>
      </w:r>
      <w:r>
        <w:rPr>
          <w:rFonts w:hint="eastAsia"/>
          <w:szCs w:val="21"/>
          <w:highlight w:val="none"/>
          <w:lang w:val="zh-CN" w:eastAsia="zh-TW"/>
        </w:rPr>
        <w:t xml:space="preserve">供应商登陆“江苏政府采购网”，在网站首页点击“苏采云”→使用</w:t>
      </w:r>
      <w:r>
        <w:rPr>
          <w:rFonts w:hint="eastAsia" w:ascii="宋体" w:hAnsi="宋体" w:eastAsia="宋体" w:cs="宋体"/>
          <w:color w:val="000000"/>
          <w:sz w:val="21"/>
          <w:szCs w:val="21"/>
          <w:lang w:bidi="ar"/>
        </w:rPr>
        <w:t xml:space="preserve">CA</w:t>
      </w:r>
      <w:r>
        <w:rPr>
          <w:rFonts w:hint="eastAsia"/>
          <w:szCs w:val="21"/>
          <w:highlight w:val="none"/>
          <w:lang w:val="zh-CN" w:eastAsia="zh-TW"/>
        </w:rPr>
        <w:t xml:space="preserve">锁登录系统(新用户需进行“平台用户注册”)→“项目参与”进行登记，在“可参与项目”中选择“我要参与”，参与成功后到“已参与项目”界面中找到该项目下载文件并进行操作。</w:t>
      </w:r>
      <w:r/>
    </w:p>
    <w:p>
      <w:pPr>
        <w:ind w:left="420"/>
        <w:spacing w:line="360" w:lineRule="auto"/>
        <w:rPr>
          <w:szCs w:val="21"/>
          <w:highlight w:val="none"/>
          <w:lang w:val="zh-TW"/>
        </w:rPr>
        <w:outlineLvl w:val="1"/>
      </w:pPr>
      <w:r>
        <w:rPr>
          <w:rFonts w:hint="eastAsia"/>
          <w:szCs w:val="21"/>
          <w:highlight w:val="none"/>
          <w:lang w:val="zh-TW" w:eastAsia="zh-TW"/>
        </w:rPr>
        <w:t xml:space="preserve">售价：0.00元。</w:t>
      </w:r>
      <w:r/>
    </w:p>
    <w:p>
      <w:pPr>
        <w:ind w:firstLine="422"/>
        <w:spacing w:line="360" w:lineRule="auto"/>
        <w:rPr>
          <w:rFonts w:hint="eastAsia" w:ascii="宋体" w:hAnsi="宋体" w:cs="宋体"/>
          <w:b/>
          <w:bCs/>
          <w:color w:val="000000"/>
          <w:szCs w:val="21"/>
          <w:highlight w:val="none"/>
          <w:lang w:bidi="ar"/>
        </w:rPr>
        <w:outlineLvl w:val="0"/>
      </w:pPr>
      <w:r/>
      <w:bookmarkStart w:id="1" w:name="_Toc28359015"/>
      <w:r/>
      <w:bookmarkStart w:id="2" w:name="_Toc35393632"/>
      <w:r/>
      <w:bookmarkStart w:id="3" w:name="_Toc28359092"/>
      <w:r/>
      <w:bookmarkStart w:id="4" w:name="_Toc35393801"/>
      <w:r>
        <w:rPr>
          <w:rFonts w:hint="eastAsia" w:ascii="宋体" w:hAnsi="宋体" w:cs="宋体"/>
          <w:b/>
          <w:bCs/>
          <w:color w:val="000000"/>
          <w:szCs w:val="21"/>
          <w:highlight w:val="none"/>
          <w:lang w:bidi="ar"/>
        </w:rPr>
        <w:t xml:space="preserve">四、响应文件</w:t>
      </w:r>
      <w:bookmarkEnd w:id="1"/>
      <w:r/>
      <w:bookmarkEnd w:id="2"/>
      <w:r/>
      <w:bookmarkEnd w:id="3"/>
      <w:r/>
      <w:bookmarkEnd w:id="4"/>
      <w:r>
        <w:rPr>
          <w:rFonts w:hint="eastAsia" w:ascii="宋体" w:hAnsi="宋体" w:cs="宋体"/>
          <w:b/>
          <w:bCs/>
          <w:color w:val="000000"/>
          <w:szCs w:val="21"/>
          <w:highlight w:val="none"/>
          <w:lang w:val="zh-CN" w:bidi="ar"/>
        </w:rPr>
        <w:t xml:space="preserve">提交</w:t>
      </w:r>
      <w:r/>
    </w:p>
    <w:p>
      <w:pPr>
        <w:ind w:firstLine="422"/>
        <w:spacing w:line="360" w:lineRule="auto"/>
        <w:rPr>
          <w:rFonts w:hint="eastAsia" w:ascii="宋体" w:hAnsi="宋体" w:cs="宋体"/>
          <w:b w:val="0"/>
          <w:bCs w:val="0"/>
          <w:color w:val="000000"/>
          <w:szCs w:val="21"/>
          <w:highlight w:val="none"/>
          <w:lang w:val="zh-CN" w:bidi="ar"/>
        </w:rPr>
        <w:outlineLvl w:val="0"/>
      </w:pPr>
      <w:r>
        <w:rPr>
          <w:rFonts w:hint="eastAsia" w:ascii="宋体" w:hAnsi="宋体" w:cs="宋体"/>
          <w:b w:val="0"/>
          <w:bCs w:val="0"/>
          <w:color w:val="000000"/>
          <w:szCs w:val="21"/>
          <w:highlight w:val="none"/>
          <w:lang w:bidi="ar"/>
        </w:rPr>
        <w:t xml:space="preserve">时间：202</w:t>
      </w:r>
      <w:r>
        <w:rPr>
          <w:rFonts w:hint="eastAsia" w:ascii="宋体" w:hAnsi="宋体" w:cs="宋体"/>
          <w:b w:val="0"/>
          <w:bCs w:val="0"/>
          <w:color w:val="000000"/>
          <w:szCs w:val="21"/>
          <w:highlight w:val="none"/>
          <w:lang w:val="en-US" w:eastAsia="zh-CN" w:bidi="ar"/>
        </w:rPr>
        <w:t xml:space="preserve">5</w:t>
      </w:r>
      <w:r>
        <w:rPr>
          <w:rFonts w:hint="eastAsia" w:ascii="宋体" w:hAnsi="宋体" w:cs="宋体"/>
          <w:b w:val="0"/>
          <w:bCs w:val="0"/>
          <w:color w:val="000000"/>
          <w:szCs w:val="21"/>
          <w:highlight w:val="none"/>
          <w:lang w:bidi="ar"/>
        </w:rPr>
        <w:t xml:space="preserve">年</w:t>
      </w:r>
      <w:r>
        <w:rPr>
          <w:rFonts w:hint="eastAsia" w:ascii="宋体" w:hAnsi="宋体" w:cs="宋体"/>
          <w:b w:val="0"/>
          <w:bCs w:val="0"/>
          <w:color w:val="000000"/>
          <w:szCs w:val="21"/>
          <w:highlight w:val="none"/>
          <w:lang w:val="en-US" w:eastAsia="zh-CN" w:bidi="ar"/>
        </w:rPr>
        <w:t xml:space="preserve">12</w:t>
      </w:r>
      <w:r>
        <w:rPr>
          <w:rFonts w:hint="eastAsia" w:ascii="宋体" w:hAnsi="宋体" w:cs="宋体"/>
          <w:b w:val="0"/>
          <w:bCs w:val="0"/>
          <w:color w:val="000000"/>
          <w:szCs w:val="21"/>
          <w:highlight w:val="none"/>
          <w:lang w:bidi="ar"/>
        </w:rPr>
        <w:t xml:space="preserve">月</w:t>
      </w:r>
      <w:r>
        <w:rPr>
          <w:rFonts w:hint="eastAsia" w:ascii="宋体" w:hAnsi="宋体" w:cs="宋体"/>
          <w:b w:val="0"/>
          <w:bCs w:val="0"/>
          <w:color w:val="000000"/>
          <w:szCs w:val="21"/>
          <w:highlight w:val="none"/>
          <w:lang w:val="en-US" w:eastAsia="zh-CN" w:bidi="ar"/>
        </w:rPr>
        <w:t xml:space="preserve">04</w:t>
      </w:r>
      <w:r>
        <w:rPr>
          <w:rFonts w:hint="eastAsia" w:ascii="宋体" w:hAnsi="宋体" w:cs="宋体"/>
          <w:b w:val="0"/>
          <w:bCs w:val="0"/>
          <w:color w:val="000000"/>
          <w:szCs w:val="21"/>
          <w:highlight w:val="none"/>
          <w:lang w:bidi="ar"/>
        </w:rPr>
        <w:t xml:space="preserve">日</w:t>
      </w:r>
      <w:r>
        <w:rPr>
          <w:rFonts w:hint="eastAsia" w:ascii="宋体" w:hAnsi="宋体" w:cs="宋体"/>
          <w:b w:val="0"/>
          <w:bCs w:val="0"/>
          <w:color w:val="000000"/>
          <w:szCs w:val="21"/>
          <w:highlight w:val="none"/>
          <w:lang w:val="en-US" w:eastAsia="zh-CN" w:bidi="ar"/>
        </w:rPr>
        <w:t xml:space="preserve">9</w:t>
      </w:r>
      <w:r>
        <w:rPr>
          <w:rFonts w:hint="eastAsia" w:ascii="宋体" w:hAnsi="宋体" w:cs="宋体"/>
          <w:b w:val="0"/>
          <w:bCs w:val="0"/>
          <w:color w:val="000000"/>
          <w:szCs w:val="21"/>
          <w:highlight w:val="none"/>
          <w:lang w:bidi="ar"/>
        </w:rPr>
        <w:t xml:space="preserve">点30分</w:t>
      </w:r>
      <w:r>
        <w:rPr>
          <w:rFonts w:hint="eastAsia" w:ascii="宋体" w:hAnsi="宋体" w:cs="宋体"/>
          <w:b w:val="0"/>
          <w:bCs w:val="0"/>
          <w:color w:val="000000"/>
          <w:szCs w:val="21"/>
          <w:highlight w:val="none"/>
          <w:lang w:val="zh-CN" w:bidi="ar"/>
        </w:rPr>
        <w:t xml:space="preserve">（北京时间）</w:t>
      </w:r>
      <w:r/>
    </w:p>
    <w:p>
      <w:pPr>
        <w:ind w:firstLine="422"/>
        <w:spacing w:line="360" w:lineRule="auto"/>
        <w:rPr>
          <w:rFonts w:hint="eastAsia" w:ascii="宋体" w:hAnsi="宋体" w:cs="宋体"/>
          <w:b w:val="0"/>
          <w:bCs w:val="0"/>
          <w:color w:val="000000"/>
          <w:szCs w:val="21"/>
          <w:highlight w:val="none"/>
          <w:lang w:bidi="ar"/>
        </w:rPr>
        <w:outlineLvl w:val="0"/>
      </w:pPr>
      <w:r>
        <w:rPr>
          <w:rFonts w:hint="eastAsia" w:ascii="宋体" w:hAnsi="宋体" w:cs="宋体"/>
          <w:b w:val="0"/>
          <w:bCs w:val="0"/>
          <w:color w:val="000000"/>
          <w:szCs w:val="21"/>
          <w:highlight w:val="none"/>
          <w:lang w:val="zh-CN" w:bidi="ar"/>
        </w:rPr>
        <w:t xml:space="preserve">地点：“苏采云系统”网上开标大厅</w:t>
      </w:r>
      <w:r/>
    </w:p>
    <w:p>
      <w:pPr>
        <w:ind w:firstLine="422"/>
        <w:spacing w:line="360" w:lineRule="auto"/>
        <w:rPr>
          <w:rFonts w:hint="eastAsia" w:ascii="宋体" w:hAnsi="宋体" w:cs="宋体"/>
          <w:b/>
          <w:bCs/>
          <w:color w:val="000000"/>
          <w:szCs w:val="21"/>
          <w:highlight w:val="none"/>
          <w:lang w:bidi="ar"/>
        </w:rPr>
        <w:outlineLvl w:val="0"/>
      </w:pPr>
      <w:r>
        <w:rPr>
          <w:rFonts w:hint="eastAsia" w:ascii="宋体" w:hAnsi="宋体" w:cs="宋体"/>
          <w:b/>
          <w:bCs/>
          <w:color w:val="000000"/>
          <w:szCs w:val="21"/>
          <w:highlight w:val="none"/>
          <w:lang w:bidi="ar"/>
        </w:rPr>
        <w:t xml:space="preserve">五、开启</w:t>
      </w:r>
      <w:r/>
    </w:p>
    <w:p>
      <w:pPr>
        <w:ind w:firstLine="422"/>
        <w:spacing w:line="360" w:lineRule="auto"/>
        <w:rPr>
          <w:rFonts w:hint="eastAsia" w:ascii="宋体" w:hAnsi="宋体" w:cs="宋体"/>
          <w:b w:val="0"/>
          <w:bCs w:val="0"/>
          <w:color w:val="000000"/>
          <w:szCs w:val="21"/>
          <w:highlight w:val="none"/>
          <w:lang w:bidi="ar"/>
        </w:rPr>
        <w:outlineLvl w:val="0"/>
      </w:pPr>
      <w:r>
        <w:rPr>
          <w:rFonts w:hint="eastAsia" w:ascii="宋体" w:hAnsi="宋体" w:cs="宋体"/>
          <w:b w:val="0"/>
          <w:bCs w:val="0"/>
          <w:color w:val="000000"/>
          <w:szCs w:val="21"/>
          <w:highlight w:val="none"/>
          <w:lang w:bidi="ar"/>
        </w:rPr>
        <w:t xml:space="preserve">时间：202</w:t>
      </w:r>
      <w:r>
        <w:rPr>
          <w:rFonts w:hint="eastAsia" w:ascii="宋体" w:hAnsi="宋体" w:cs="宋体"/>
          <w:b w:val="0"/>
          <w:bCs w:val="0"/>
          <w:color w:val="000000"/>
          <w:szCs w:val="21"/>
          <w:highlight w:val="none"/>
          <w:lang w:val="en-US" w:eastAsia="zh-CN" w:bidi="ar"/>
        </w:rPr>
        <w:t xml:space="preserve">5</w:t>
      </w:r>
      <w:r>
        <w:rPr>
          <w:rFonts w:hint="eastAsia" w:ascii="宋体" w:hAnsi="宋体" w:cs="宋体"/>
          <w:b w:val="0"/>
          <w:bCs w:val="0"/>
          <w:color w:val="000000"/>
          <w:szCs w:val="21"/>
          <w:highlight w:val="none"/>
          <w:lang w:bidi="ar"/>
        </w:rPr>
        <w:t xml:space="preserve">年</w:t>
      </w:r>
      <w:r>
        <w:rPr>
          <w:rFonts w:hint="eastAsia" w:ascii="宋体" w:hAnsi="宋体" w:cs="宋体"/>
          <w:b w:val="0"/>
          <w:bCs w:val="0"/>
          <w:color w:val="000000"/>
          <w:szCs w:val="21"/>
          <w:highlight w:val="none"/>
          <w:lang w:val="en-US" w:eastAsia="zh-CN" w:bidi="ar"/>
        </w:rPr>
        <w:t xml:space="preserve">12</w:t>
      </w:r>
      <w:r>
        <w:rPr>
          <w:rFonts w:hint="eastAsia" w:ascii="宋体" w:hAnsi="宋体" w:cs="宋体"/>
          <w:b w:val="0"/>
          <w:bCs w:val="0"/>
          <w:color w:val="000000"/>
          <w:szCs w:val="21"/>
          <w:highlight w:val="none"/>
          <w:lang w:bidi="ar"/>
        </w:rPr>
        <w:t xml:space="preserve">月</w:t>
      </w:r>
      <w:r>
        <w:rPr>
          <w:rFonts w:hint="eastAsia" w:ascii="宋体" w:hAnsi="宋体" w:cs="宋体"/>
          <w:b w:val="0"/>
          <w:bCs w:val="0"/>
          <w:color w:val="000000"/>
          <w:szCs w:val="21"/>
          <w:highlight w:val="none"/>
          <w:lang w:val="en-US" w:eastAsia="zh-CN" w:bidi="ar"/>
        </w:rPr>
        <w:t xml:space="preserve">04</w:t>
      </w:r>
      <w:r>
        <w:rPr>
          <w:rFonts w:hint="eastAsia" w:ascii="宋体" w:hAnsi="宋体" w:cs="宋体"/>
          <w:b w:val="0"/>
          <w:bCs w:val="0"/>
          <w:color w:val="000000"/>
          <w:szCs w:val="21"/>
          <w:highlight w:val="none"/>
          <w:lang w:bidi="ar"/>
        </w:rPr>
        <w:t xml:space="preserve">日</w:t>
      </w:r>
      <w:r>
        <w:rPr>
          <w:rFonts w:hint="eastAsia" w:ascii="宋体" w:hAnsi="宋体" w:cs="宋体"/>
          <w:b w:val="0"/>
          <w:bCs w:val="0"/>
          <w:color w:val="000000"/>
          <w:szCs w:val="21"/>
          <w:highlight w:val="none"/>
          <w:lang w:val="en-US" w:eastAsia="zh-CN" w:bidi="ar"/>
        </w:rPr>
        <w:t xml:space="preserve">9</w:t>
      </w:r>
      <w:r>
        <w:rPr>
          <w:rFonts w:hint="eastAsia" w:ascii="宋体" w:hAnsi="宋体" w:cs="宋体"/>
          <w:b w:val="0"/>
          <w:bCs w:val="0"/>
          <w:color w:val="000000"/>
          <w:szCs w:val="21"/>
          <w:highlight w:val="none"/>
          <w:lang w:bidi="ar"/>
        </w:rPr>
        <w:t xml:space="preserve">点30分 （北京时间）</w:t>
      </w:r>
      <w:r/>
    </w:p>
    <w:p>
      <w:pPr>
        <w:ind w:firstLine="422"/>
        <w:spacing w:line="360" w:lineRule="auto"/>
        <w:rPr>
          <w:rFonts w:hint="eastAsia" w:ascii="宋体" w:hAnsi="宋体" w:cs="宋体"/>
          <w:b/>
          <w:bCs/>
          <w:color w:val="000000"/>
          <w:szCs w:val="21"/>
          <w:highlight w:val="none"/>
          <w:lang w:bidi="ar"/>
        </w:rPr>
        <w:outlineLvl w:val="0"/>
      </w:pPr>
      <w:r>
        <w:rPr>
          <w:rFonts w:hint="eastAsia" w:ascii="宋体" w:hAnsi="宋体" w:cs="宋体"/>
          <w:b w:val="0"/>
          <w:bCs w:val="0"/>
          <w:color w:val="000000"/>
          <w:szCs w:val="21"/>
          <w:highlight w:val="none"/>
          <w:lang w:bidi="ar"/>
        </w:rPr>
        <w:t xml:space="preserve">地点：“苏采云系统”网上开标大厅</w:t>
      </w:r>
      <w:r/>
    </w:p>
    <w:p>
      <w:pPr>
        <w:ind w:firstLine="422"/>
        <w:spacing w:line="360" w:lineRule="auto"/>
        <w:rPr>
          <w:rFonts w:ascii="宋体" w:hAnsi="宋体" w:cs="宋体"/>
          <w:color w:val="000000"/>
          <w:szCs w:val="21"/>
          <w:highlight w:val="none"/>
          <w:lang w:bidi="ar"/>
        </w:rPr>
        <w:outlineLvl w:val="0"/>
      </w:pPr>
      <w:r>
        <w:rPr>
          <w:rFonts w:hint="eastAsia" w:ascii="宋体" w:hAnsi="宋体" w:cs="宋体"/>
          <w:b/>
          <w:bCs/>
          <w:color w:val="000000"/>
          <w:szCs w:val="21"/>
          <w:highlight w:val="none"/>
          <w:lang w:val="en-US" w:eastAsia="zh-CN" w:bidi="ar"/>
        </w:rPr>
        <w:t xml:space="preserve">六</w:t>
      </w:r>
      <w:r>
        <w:rPr>
          <w:rFonts w:hint="eastAsia" w:ascii="宋体" w:hAnsi="宋体" w:cs="宋体"/>
          <w:b/>
          <w:bCs/>
          <w:color w:val="000000"/>
          <w:szCs w:val="21"/>
          <w:highlight w:val="none"/>
          <w:lang w:bidi="ar"/>
        </w:rPr>
        <w:t xml:space="preserve">、</w:t>
      </w:r>
      <w:r>
        <w:rPr>
          <w:rFonts w:hAnsi="宋体" w:cs="宋体"/>
          <w:b/>
          <w:bCs/>
          <w:szCs w:val="21"/>
          <w:highlight w:val="none"/>
        </w:rPr>
        <w:t xml:space="preserve">公告期限</w:t>
      </w:r>
      <w:r/>
    </w:p>
    <w:p>
      <w:pPr>
        <w:ind w:firstLine="420"/>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自本公告发布之日起5个工作日。</w:t>
      </w:r>
      <w:r/>
    </w:p>
    <w:p>
      <w:pPr>
        <w:pStyle w:val="809"/>
        <w:ind w:firstLine="422"/>
        <w:rPr>
          <w:rFonts w:hAnsi="宋体" w:cs="宋体"/>
          <w:b/>
          <w:bCs/>
        </w:rPr>
      </w:pPr>
      <w:r>
        <w:rPr>
          <w:rFonts w:hint="eastAsia" w:hAnsi="宋体" w:eastAsia="宋体" w:cs="宋体"/>
          <w:b/>
          <w:bCs/>
          <w:lang w:val="en-US" w:eastAsia="zh-CN"/>
        </w:rPr>
        <w:t xml:space="preserve">七</w:t>
      </w:r>
      <w:r>
        <w:rPr>
          <w:rFonts w:hAnsi="宋体" w:cs="宋体"/>
          <w:b/>
          <w:bCs/>
        </w:rPr>
        <w:t xml:space="preserve">、其他补充事宜</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1.集中勘察或答疑：不组织集中勘察，供应商如果对采购需求有疑问请和采购单位联系人沟通。</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2.本次公告在“江苏政府采购网”上发布。敬请各投标人关注；若有关本次招标存在变动或修改，敬请各投标人及时关注“江苏政府采购网”发布的关于本项目的信息更正公告。</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 w:val="21"/>
          <w:szCs w:val="21"/>
          <w:lang w:bidi="ar"/>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在政府采购资格审查环节，供应商只需提供书面《南京市政府采购供应商信用记录表暨信用承诺书》，即可替代以下证明材料：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（1）符合国家相关规定的财务状况报告；</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（2）依法缴纳税收的证明材料；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（3）依法缴纳社会保障资金的证明材料；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（4）具备履行政府采购合同所必需的设备和专业技术能力的证明材料；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（5）参加政府采购活动前三年内在经营活动中没有重大违法记录的证明材料；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（6）未被列入失信被执行人、重大税收违法失信主体、政府采购严重违法失信行为记录名单的证明材料。</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供应商在中标（成交）后，应按采购文件要求，将上述由信用承诺书替代的证明材料提交采购人或采购代理机构核验。经核验无误后，由采购人或采购代理机构发出中标（成交）通知书。</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供应商涉及以下情形的，不适用信用承诺：</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（1）供应商被列入严重失信主体名单；</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（2）被相关监管部门作出行政处罚且尚在处罚有效期内；</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（3）其他法律、行政法规规定的不适用信用承诺的情形。</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供应商对信用承诺内容的真实性、合法性、有效性负责。如作出虚假信用承诺，视同为“提供虚假材料谋取中标、成交”的违法行为。</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友情提示：南京市政府采购供应商诚信档案管理系统客服电话：025-52718366；供应商可就用户注册与打印“南京市政府采购供应商信用记录表暨信用承诺书”等事宜进行咨询。</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4.本项目需要使用CA数字证书制作、上传电子响应文件完成电子投标，请供应商在参加</w:t>
      </w:r>
      <w:r>
        <w:rPr>
          <w:rFonts w:hint="eastAsia" w:ascii="宋体" w:hAnsi="宋体" w:eastAsia="宋体" w:cs="宋体"/>
          <w:color w:val="000000"/>
          <w:sz w:val="21"/>
          <w:szCs w:val="21"/>
          <w:lang w:val="en-US" w:eastAsia="zh-CN" w:bidi="ar"/>
        </w:rPr>
        <w:t xml:space="preserve">采购</w:t>
      </w:r>
      <w:r>
        <w:rPr>
          <w:rFonts w:hint="eastAsia" w:ascii="宋体" w:hAnsi="宋体" w:eastAsia="宋体" w:cs="宋体"/>
          <w:color w:val="000000"/>
          <w:sz w:val="21"/>
          <w:szCs w:val="21"/>
          <w:lang w:bidi="ar"/>
        </w:rPr>
        <w:t xml:space="preserve">活动前办理好CA数字证书申领及电子签章等操作。</w:t>
      </w:r>
      <w:r/>
    </w:p>
    <w:p>
      <w:pPr>
        <w:pStyle w:val="1595"/>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4.1</w:t>
      </w:r>
      <w:r>
        <w:rPr>
          <w:rFonts w:hint="eastAsia" w:ascii="宋体" w:hAnsi="宋体" w:eastAsia="宋体" w:cs="宋体"/>
          <w:color w:val="000000"/>
          <w:sz w:val="21"/>
          <w:szCs w:val="21"/>
          <w:lang w:val="zh-CN" w:bidi="ar"/>
        </w:rPr>
        <w:t xml:space="preserve">江苏省政府采购交易系统</w:t>
      </w:r>
      <w:r>
        <w:rPr>
          <w:rFonts w:hint="eastAsia" w:ascii="宋体" w:hAnsi="宋体" w:eastAsia="宋体" w:cs="宋体"/>
          <w:color w:val="000000"/>
          <w:sz w:val="21"/>
          <w:szCs w:val="21"/>
          <w:lang w:bidi="ar"/>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pStyle w:val="1595"/>
        <w:spacing w:line="360" w:lineRule="auto"/>
        <w:rPr>
          <w:color w:val="000000"/>
        </w:rPr>
      </w:pPr>
      <w:r>
        <w:rPr>
          <w:rFonts w:hint="eastAsia" w:ascii="宋体" w:hAnsi="宋体" w:eastAsia="宋体" w:cs="宋体"/>
          <w:color w:val="000000"/>
          <w:sz w:val="21"/>
          <w:szCs w:val="21"/>
          <w:lang w:bidi="ar"/>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p>
    <w:p>
      <w:pPr>
        <w:pStyle w:val="809"/>
        <w:ind w:firstLine="422"/>
        <w:rPr>
          <w:rFonts w:hAnsi="宋体" w:cs="宋体"/>
          <w:b/>
          <w:bCs/>
        </w:rPr>
      </w:pPr>
      <w:r>
        <w:rPr>
          <w:rFonts w:hint="eastAsia" w:hAnsi="宋体" w:eastAsia="宋体" w:cs="宋体"/>
          <w:b/>
          <w:bCs/>
          <w:lang w:val="en-US" w:eastAsia="zh-CN"/>
        </w:rPr>
        <w:t xml:space="preserve">八</w:t>
      </w:r>
      <w:r>
        <w:rPr>
          <w:rFonts w:hAnsi="宋体" w:cs="宋体"/>
          <w:b/>
          <w:bCs/>
        </w:rPr>
        <w:t xml:space="preserve">、对本次招标提出询问，请按以下方式联系</w:t>
      </w:r>
      <w:r/>
    </w:p>
    <w:p>
      <w:pPr>
        <w:pStyle w:val="809"/>
        <w:rPr>
          <w:rFonts w:hAnsi="宋体" w:cs="宋体"/>
        </w:rPr>
      </w:pPr>
      <w:r>
        <w:rPr>
          <w:rFonts w:hAnsi="宋体" w:cs="宋体"/>
        </w:rPr>
        <w:t xml:space="preserve">1.采购人信息</w:t>
      </w:r>
      <w:r/>
    </w:p>
    <w:p>
      <w:pPr>
        <w:pStyle w:val="809"/>
        <w:rPr>
          <w:rFonts w:hAnsi="宋体" w:cs="宋体"/>
        </w:rPr>
      </w:pPr>
      <w:r>
        <w:rPr>
          <w:rFonts w:hint="eastAsia" w:ascii="宋体" w:hAnsi="宋体" w:eastAsia="宋体" w:cs="宋体"/>
        </w:rPr>
        <w:t xml:space="preserve">名</w:t>
      </w:r>
      <w:r>
        <w:rPr>
          <w:rFonts w:hAnsi="宋体" w:cs="宋体"/>
        </w:rPr>
        <w:t xml:space="preserve">称：</w:t>
      </w:r>
      <w:r>
        <w:rPr>
          <w:rFonts w:hint="eastAsia" w:hAnsi="宋体" w:cs="宋体"/>
          <w:lang w:val="en-US" w:eastAsia="zh-CN"/>
        </w:rPr>
        <w:t xml:space="preserve">南京市</w:t>
      </w:r>
      <w:r>
        <w:rPr>
          <w:rFonts w:hint="eastAsia" w:hAnsi="宋体" w:cs="宋体"/>
          <w:lang w:eastAsia="zh-CN"/>
        </w:rPr>
        <w:t xml:space="preserve">溧水区文化和旅游局</w:t>
      </w:r>
      <w:r/>
    </w:p>
    <w:p>
      <w:pPr>
        <w:pStyle w:val="809"/>
        <w:rPr>
          <w:rFonts w:hAnsi="宋体" w:cs="宋体"/>
        </w:rPr>
      </w:pPr>
      <w:r>
        <w:rPr>
          <w:rFonts w:hint="eastAsia" w:ascii="宋体" w:hAnsi="宋体" w:eastAsia="宋体" w:cs="宋体"/>
        </w:rPr>
        <w:t xml:space="preserve">地</w:t>
      </w:r>
      <w:r>
        <w:rPr>
          <w:rFonts w:hAnsi="宋体" w:cs="宋体"/>
        </w:rPr>
        <w:t xml:space="preserve">址：</w:t>
      </w:r>
      <w:r>
        <w:rPr>
          <w:rFonts w:hint="eastAsia" w:hAnsi="宋体" w:cs="宋体"/>
        </w:rPr>
        <w:t xml:space="preserve">南京市溧水区</w:t>
      </w:r>
      <w:r>
        <w:rPr>
          <w:rFonts w:hAnsi="宋体" w:cs="宋体"/>
        </w:rPr>
        <w:t xml:space="preserve"> </w:t>
      </w:r>
      <w:r/>
    </w:p>
    <w:p>
      <w:pPr>
        <w:pStyle w:val="809"/>
        <w:rPr>
          <w:rFonts w:hAnsi="宋体" w:cs="宋体"/>
        </w:rPr>
      </w:pPr>
      <w:r>
        <w:rPr>
          <w:rFonts w:hint="eastAsia" w:hAnsi="宋体" w:cs="宋体"/>
        </w:rPr>
        <w:t xml:space="preserve">联系人：</w:t>
      </w:r>
      <w:r>
        <w:rPr>
          <w:rFonts w:hint="eastAsia" w:hAnsi="宋体" w:eastAsia="宋体" w:cs="宋体"/>
          <w:lang w:val="en-US" w:eastAsia="zh-CN"/>
        </w:rPr>
        <w:t xml:space="preserve">印校</w:t>
      </w:r>
      <w:r>
        <w:rPr>
          <w:rFonts w:hAnsi="宋体" w:cs="宋体"/>
        </w:rPr>
        <w:t xml:space="preserve"> </w:t>
      </w:r>
      <w:r/>
    </w:p>
    <w:p>
      <w:pPr>
        <w:pStyle w:val="809"/>
        <w:rPr>
          <w:rFonts w:hAnsi="宋体" w:cs="宋体"/>
        </w:rPr>
      </w:pPr>
      <w:r>
        <w:rPr>
          <w:rFonts w:hint="eastAsia" w:hAnsi="宋体" w:cs="宋体"/>
        </w:rPr>
        <w:t xml:space="preserve">联系电话：18012937021</w:t>
      </w:r>
      <w:r/>
    </w:p>
    <w:p>
      <w:pPr>
        <w:pStyle w:val="809"/>
        <w:rPr>
          <w:rFonts w:hAnsi="宋体" w:cs="宋体"/>
        </w:rPr>
      </w:pPr>
      <w:r>
        <w:rPr>
          <w:rFonts w:hAnsi="宋体" w:cs="宋体"/>
        </w:rPr>
        <w:t xml:space="preserve">2.采购代理机构信息</w:t>
      </w:r>
      <w:r/>
    </w:p>
    <w:p>
      <w:pPr>
        <w:pStyle w:val="809"/>
        <w:rPr>
          <w:rFonts w:hAnsi="宋体" w:cs="宋体"/>
        </w:rPr>
      </w:pPr>
      <w:r>
        <w:rPr>
          <w:rFonts w:hint="eastAsia" w:ascii="宋体" w:hAnsi="宋体" w:eastAsia="宋体" w:cs="宋体"/>
        </w:rPr>
        <w:t xml:space="preserve">名</w:t>
      </w:r>
      <w:r>
        <w:rPr>
          <w:rFonts w:hAnsi="宋体" w:cs="宋体"/>
        </w:rPr>
        <w:t xml:space="preserve">称：</w:t>
      </w:r>
      <w:r>
        <w:rPr>
          <w:rFonts w:hint="eastAsia" w:hAnsi="宋体" w:cs="宋体"/>
          <w:lang w:eastAsia="zh-CN"/>
        </w:rPr>
        <w:t xml:space="preserve">江苏省教建项目管理有限公司</w:t>
      </w:r>
      <w:r/>
    </w:p>
    <w:p>
      <w:pPr>
        <w:pStyle w:val="809"/>
        <w:rPr>
          <w:rFonts w:hint="eastAsia" w:hAnsi="宋体" w:cs="宋体"/>
        </w:rPr>
      </w:pPr>
      <w:r>
        <w:rPr>
          <w:rFonts w:hint="eastAsia" w:ascii="宋体" w:hAnsi="宋体" w:eastAsia="宋体" w:cs="宋体"/>
        </w:rPr>
        <w:t xml:space="preserve">地</w:t>
      </w:r>
      <w:r>
        <w:rPr>
          <w:rFonts w:hAnsi="宋体" w:cs="宋体"/>
        </w:rPr>
        <w:t xml:space="preserve">址：</w:t>
      </w:r>
      <w:r>
        <w:rPr>
          <w:rFonts w:hint="eastAsia" w:hAnsi="宋体" w:cs="宋体"/>
        </w:rPr>
        <w:t xml:space="preserve">南京市溧水区大西门街109号5楼</w:t>
      </w:r>
      <w:r/>
    </w:p>
    <w:p>
      <w:pPr>
        <w:pStyle w:val="809"/>
        <w:rPr>
          <w:rFonts w:hint="eastAsia" w:hAnsi="宋体" w:eastAsia="宋体" w:cs="宋体"/>
          <w:lang w:eastAsia="zh-CN"/>
        </w:rPr>
      </w:pPr>
      <w:r>
        <w:rPr>
          <w:rFonts w:hint="eastAsia" w:ascii="宋体" w:hAnsi="宋体" w:eastAsia="宋体" w:cs="宋体"/>
        </w:rPr>
        <w:t xml:space="preserve">联</w:t>
      </w:r>
      <w:r>
        <w:rPr>
          <w:rFonts w:hAnsi="宋体" w:cs="宋体"/>
        </w:rPr>
        <w:t xml:space="preserve">系人：</w:t>
      </w:r>
      <w:r>
        <w:rPr>
          <w:rFonts w:hint="eastAsia" w:hAnsi="宋体" w:eastAsia="宋体" w:cs="宋体"/>
          <w:lang w:val="en-US" w:eastAsia="zh-CN"/>
        </w:rPr>
        <w:t xml:space="preserve">史工</w:t>
      </w:r>
      <w:r/>
    </w:p>
    <w:p>
      <w:pPr>
        <w:pStyle w:val="809"/>
        <w:rPr>
          <w:rFonts w:hint="default" w:hAnsi="宋体" w:eastAsia="宋体" w:cs="宋体"/>
          <w:lang w:val="en-US" w:eastAsia="zh-CN"/>
        </w:rPr>
      </w:pPr>
      <w:r>
        <w:rPr>
          <w:rFonts w:hint="eastAsia" w:ascii="宋体" w:hAnsi="宋体" w:eastAsia="宋体" w:cs="宋体"/>
        </w:rPr>
        <w:t xml:space="preserve">联</w:t>
      </w:r>
      <w:r>
        <w:rPr>
          <w:rFonts w:hAnsi="宋体" w:cs="宋体"/>
        </w:rPr>
        <w:t xml:space="preserve">系电话：</w:t>
      </w:r>
      <w:r>
        <w:rPr>
          <w:rFonts w:hint="eastAsia" w:hAnsi="宋体" w:eastAsia="宋体" w:cs="宋体"/>
          <w:lang w:val="en-US" w:eastAsia="zh-CN"/>
        </w:rPr>
        <w:t xml:space="preserve">15720823989</w:t>
      </w:r>
      <w:r/>
    </w:p>
    <w:p>
      <w:pPr>
        <w:pStyle w:val="809"/>
        <w:rPr>
          <w:rFonts w:hAnsi="宋体" w:cs="宋体"/>
        </w:rPr>
      </w:pPr>
      <w:r>
        <w:rPr>
          <w:rFonts w:hAnsi="宋体" w:cs="宋体"/>
        </w:rPr>
        <w:t xml:space="preserve">3.项目联系方式</w:t>
      </w:r>
      <w:r/>
    </w:p>
    <w:p>
      <w:pPr>
        <w:pStyle w:val="809"/>
        <w:rPr>
          <w:rFonts w:hAnsi="宋体" w:cs="宋体"/>
        </w:rPr>
      </w:pPr>
      <w:r>
        <w:rPr>
          <w:rFonts w:hint="eastAsia" w:ascii="宋体" w:hAnsi="宋体" w:eastAsia="宋体" w:cs="宋体"/>
        </w:rPr>
        <w:t xml:space="preserve">项</w:t>
      </w:r>
      <w:r>
        <w:rPr>
          <w:rFonts w:hAnsi="宋体" w:cs="宋体"/>
        </w:rPr>
        <w:t xml:space="preserve">目联系人：</w:t>
      </w:r>
      <w:r>
        <w:rPr>
          <w:rFonts w:hint="eastAsia" w:ascii="Verdana" w:hAnsi="宋体" w:eastAsia="Verdana" w:cs="宋体"/>
          <w:sz w:val="21"/>
          <w:szCs w:val="21"/>
          <w:lang w:val="en-US" w:eastAsia="zh-CN" w:bidi="ar-SA"/>
        </w:rPr>
        <w:t xml:space="preserve">史工</w:t>
      </w:r>
      <w:r/>
    </w:p>
    <w:p>
      <w:pPr>
        <w:pStyle w:val="809"/>
        <w:rPr>
          <w:rFonts w:hAnsi="宋体" w:cs="宋体"/>
        </w:rPr>
      </w:pPr>
      <w:r>
        <w:rPr>
          <w:rFonts w:hint="eastAsia" w:ascii="宋体" w:hAnsi="宋体" w:eastAsia="宋体" w:cs="宋体"/>
        </w:rPr>
        <w:t xml:space="preserve">电</w:t>
      </w:r>
      <w:r>
        <w:rPr>
          <w:rFonts w:hAnsi="宋体" w:cs="宋体"/>
        </w:rPr>
        <w:t xml:space="preserve">话：</w:t>
      </w:r>
      <w:r>
        <w:rPr>
          <w:rFonts w:hint="eastAsia" w:hAnsi="宋体" w:eastAsia="宋体" w:cs="宋体"/>
          <w:lang w:val="en-US" w:eastAsia="zh-CN"/>
        </w:rPr>
        <w:t xml:space="preserve">15720823989</w:t>
      </w:r>
      <w:r/>
    </w:p>
    <w:p>
      <w:pPr>
        <w:spacing w:line="360" w:lineRule="auto"/>
        <w:rPr>
          <w:rFonts w:hint="eastAsia"/>
        </w:rPr>
      </w:pPr>
      <w:r>
        <w:rPr>
          <w:rFonts w:hint="eastAsia"/>
        </w:rPr>
      </w:r>
      <w:r/>
    </w:p>
    <w:p>
      <w:pPr>
        <w:ind w:firstLine="720"/>
        <w:jc w:val="center"/>
        <w:spacing w:line="360" w:lineRule="auto"/>
        <w:rPr>
          <w:rFonts w:ascii="宋体" w:hAnsi="宋体"/>
          <w:b/>
          <w:sz w:val="36"/>
          <w:szCs w:val="36"/>
          <w:lang w:val="zh-CN"/>
        </w:rPr>
      </w:pPr>
      <w:r>
        <w:rPr>
          <w:rFonts w:ascii="宋体" w:hAnsi="宋体"/>
          <w:b/>
          <w:sz w:val="36"/>
          <w:szCs w:val="36"/>
          <w:lang w:val="zh-CN"/>
        </w:rPr>
      </w:r>
      <w:r/>
    </w:p>
    <w:p>
      <w:pPr>
        <w:ind w:firstLine="720"/>
        <w:jc w:val="center"/>
        <w:spacing w:line="360" w:lineRule="auto"/>
        <w:rPr>
          <w:rFonts w:ascii="宋体" w:hAnsi="宋体"/>
          <w:b/>
          <w:sz w:val="36"/>
          <w:szCs w:val="36"/>
          <w:lang w:val="zh-CN"/>
        </w:rPr>
      </w:pPr>
      <w:r>
        <w:rPr>
          <w:rFonts w:ascii="宋体" w:hAnsi="宋体"/>
          <w:b/>
          <w:sz w:val="36"/>
          <w:szCs w:val="36"/>
          <w:lang w:val="zh-CN"/>
        </w:rPr>
      </w:r>
      <w:r/>
    </w:p>
    <w:p>
      <w:pPr>
        <w:ind w:firstLine="720"/>
        <w:spacing w:line="360" w:lineRule="auto"/>
        <w:rPr>
          <w:rFonts w:ascii="宋体" w:hAnsi="宋体"/>
          <w:b/>
          <w:sz w:val="36"/>
          <w:szCs w:val="36"/>
          <w:lang w:val="zh-CN"/>
        </w:rPr>
      </w:pPr>
      <w:r>
        <w:rPr>
          <w:rFonts w:ascii="宋体" w:hAnsi="宋体"/>
          <w:b/>
          <w:sz w:val="36"/>
          <w:szCs w:val="36"/>
          <w:lang w:val="zh-CN"/>
        </w:rPr>
      </w:r>
      <w:r/>
    </w:p>
    <w:p>
      <w:pPr>
        <w:ind w:firstLine="720"/>
        <w:spacing w:line="360" w:lineRule="auto"/>
        <w:rPr>
          <w:rFonts w:ascii="宋体" w:hAnsi="宋体"/>
          <w:b/>
          <w:sz w:val="36"/>
          <w:szCs w:val="36"/>
          <w:lang w:val="zh-CN"/>
        </w:rPr>
      </w:pPr>
      <w:r>
        <w:rPr>
          <w:rFonts w:ascii="宋体" w:hAnsi="宋体"/>
          <w:b/>
          <w:sz w:val="36"/>
          <w:szCs w:val="36"/>
          <w:lang w:val="zh-CN"/>
        </w:rPr>
      </w:r>
      <w:r/>
    </w:p>
    <w:p>
      <w:pPr>
        <w:ind w:firstLine="720"/>
        <w:spacing w:line="360" w:lineRule="auto"/>
        <w:rPr>
          <w:rFonts w:ascii="宋体" w:hAnsi="宋体"/>
          <w:b/>
          <w:sz w:val="36"/>
          <w:szCs w:val="36"/>
          <w:lang w:val="zh-CN"/>
        </w:rPr>
      </w:pPr>
      <w:r>
        <w:rPr>
          <w:rFonts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jc w:val="both"/>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ascii="宋体" w:hAnsi="宋体"/>
          <w:b/>
          <w:sz w:val="36"/>
          <w:szCs w:val="36"/>
          <w:lang w:val="zh-CN"/>
        </w:rPr>
      </w:pPr>
      <w:r>
        <w:rPr>
          <w:rFonts w:hint="eastAsia" w:ascii="宋体" w:hAnsi="宋体"/>
          <w:b/>
          <w:sz w:val="36"/>
          <w:szCs w:val="36"/>
          <w:lang w:val="zh-CN"/>
        </w:rPr>
        <w:t xml:space="preserve">第二章  投标人须知</w:t>
      </w:r>
      <w:r/>
    </w:p>
    <w:p>
      <w:pPr>
        <w:ind w:firstLine="420"/>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hint="eastAsia" w:ascii="宋体" w:hAnsi="宋体"/>
          <w:b/>
          <w:bCs/>
          <w:szCs w:val="21"/>
          <w:lang w:val="zh-CN"/>
        </w:rPr>
        <w:t xml:space="preserve">一、总则</w:t>
      </w:r>
      <w:r/>
    </w:p>
    <w:p>
      <w:pPr>
        <w:ind w:firstLine="422"/>
        <w:spacing w:line="360" w:lineRule="auto"/>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p>
    <w:p>
      <w:pPr>
        <w:ind w:firstLine="422"/>
        <w:spacing w:line="360" w:lineRule="auto"/>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 《中华人民共和国政府采购法》、《中华人民共和国政府采购法实施条例》、《政府采购货物和服务招标投标管理办法》等有关法律、规章和规定等。</w:t>
      </w:r>
      <w:r/>
    </w:p>
    <w:p>
      <w:pPr>
        <w:ind w:firstLine="422"/>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2"/>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w:t>
      </w:r>
      <w:r>
        <w:rPr>
          <w:rFonts w:hint="eastAsia" w:ascii="宋体" w:hAnsi="宋体"/>
          <w:b/>
          <w:szCs w:val="21"/>
          <w:lang w:val="zh-CN"/>
        </w:rPr>
        <w:t xml:space="preserve">供应商</w:t>
      </w:r>
      <w:r>
        <w:rPr>
          <w:rFonts w:hint="eastAsia" w:ascii="宋体" w:hAnsi="宋体"/>
          <w:szCs w:val="21"/>
          <w:lang w:val="zh-CN"/>
        </w:rPr>
        <w:t xml:space="preserve">”</w:t>
      </w:r>
      <w:r>
        <w:rPr>
          <w:rFonts w:ascii="宋体" w:hAnsi="宋体"/>
        </w:rPr>
        <w:t xml:space="preserve">是指参加投标竞争，并符合招标文件规定资格条件的法人、其他组织或者自然人。</w:t>
      </w:r>
      <w:r/>
    </w:p>
    <w:p>
      <w:pPr>
        <w:ind w:firstLine="422"/>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2 “货物和服务”指本采购文件中所述产品及相关服务。</w:t>
      </w:r>
      <w:r/>
    </w:p>
    <w:p>
      <w:pPr>
        <w:ind w:firstLine="422"/>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 “用户或使用单位”是指使用服务的单位。</w:t>
      </w:r>
      <w:r/>
    </w:p>
    <w:p>
      <w:pPr>
        <w:ind w:firstLine="422"/>
        <w:spacing w:line="360" w:lineRule="auto"/>
        <w:rPr>
          <w:rFonts w:ascii="宋体" w:hAnsi="宋体"/>
          <w:b/>
          <w:szCs w:val="21"/>
          <w:lang w:val="zh-CN"/>
        </w:rPr>
      </w:pPr>
      <w:r>
        <w:rPr>
          <w:rFonts w:hint="eastAsia" w:ascii="宋体" w:hAnsi="宋体"/>
          <w:b/>
          <w:szCs w:val="21"/>
          <w:lang w:val="zh-CN"/>
        </w:rPr>
        <w:t xml:space="preserve">3、政策功能</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3.1政府采购促进中小企业发展，小企业（含小型、微型企业）提供的产品和服务在评标时将获得优势，参加</w:t>
      </w:r>
      <w:r>
        <w:rPr>
          <w:rFonts w:hint="eastAsia" w:ascii="宋体" w:hAnsi="宋体" w:cs="宋体"/>
          <w:szCs w:val="21"/>
          <w:highlight w:val="none"/>
          <w:lang w:val="en-US" w:eastAsia="zh-CN"/>
        </w:rPr>
        <w:t xml:space="preserve">投标</w:t>
      </w:r>
      <w:r>
        <w:rPr>
          <w:rFonts w:hint="eastAsia" w:ascii="宋体" w:hAnsi="宋体" w:cs="宋体"/>
          <w:szCs w:val="21"/>
          <w:highlight w:val="none"/>
          <w:lang w:val="zh-CN"/>
        </w:rPr>
        <w:t xml:space="preserve">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11"/>
        <w:spacing w:line="360" w:lineRule="auto"/>
        <w:rPr>
          <w:rFonts w:hint="eastAsia" w:ascii="宋体" w:hAnsi="宋体" w:cs="宋体"/>
          <w:szCs w:val="21"/>
          <w:highlight w:val="none"/>
          <w:lang w:val="zh-CN"/>
        </w:rPr>
      </w:pPr>
      <w:r/>
      <w:bookmarkStart w:id="5" w:name="3.3政府采购促进残疾人就业政策，残疾人福利性单位提供的产品和服务在评标时将获得"/>
      <w:r/>
      <w:bookmarkEnd w:id="5"/>
      <w:r>
        <w:rPr>
          <w:rFonts w:hint="eastAsia" w:ascii="宋体" w:hAnsi="宋体" w:cs="宋体"/>
          <w:szCs w:val="21"/>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6" w:name="3.4_强制采购节能产品、信息安全产品，优先采购环境标志产品。节能产品是指列入财"/>
      <w:r/>
      <w:bookmarkEnd w:id="6"/>
      <w:r/>
      <w:r/>
    </w:p>
    <w:p>
      <w:pPr>
        <w:ind w:firstLine="411"/>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13"/>
        <w:spacing w:line="360" w:lineRule="auto"/>
        <w:rPr>
          <w:rFonts w:ascii="宋体" w:hAnsi="宋体"/>
          <w:b/>
        </w:rPr>
      </w:pPr>
      <w:r>
        <w:rPr>
          <w:rFonts w:hint="eastAsia" w:ascii="宋体" w:hAnsi="宋体"/>
          <w:b/>
        </w:rPr>
        <w:t xml:space="preserve">二、招标文件</w:t>
      </w:r>
      <w:r/>
    </w:p>
    <w:p>
      <w:pPr>
        <w:ind w:firstLine="422"/>
        <w:spacing w:line="360" w:lineRule="auto"/>
        <w:rPr>
          <w:rFonts w:ascii="宋体" w:hAnsi="宋体"/>
          <w:b/>
          <w:szCs w:val="21"/>
          <w:lang w:val="zh-CN"/>
        </w:rPr>
      </w:pPr>
      <w:r>
        <w:rPr>
          <w:rFonts w:hint="eastAsia" w:ascii="宋体" w:hAnsi="宋体"/>
          <w:b/>
          <w:szCs w:val="21"/>
          <w:lang w:val="zh-CN"/>
        </w:rPr>
        <w:t xml:space="preserve">4、招标文件组成</w:t>
      </w:r>
      <w:r/>
    </w:p>
    <w:p>
      <w:pPr>
        <w:ind w:firstLine="422"/>
        <w:spacing w:line="360" w:lineRule="auto"/>
        <w:rPr>
          <w:rFonts w:ascii="宋体" w:hAnsi="宋体"/>
          <w:szCs w:val="21"/>
          <w:lang w:val="zh-CN"/>
        </w:rPr>
        <w:outlineLvl w:val="0"/>
      </w:pPr>
      <w:r>
        <w:rPr>
          <w:rFonts w:hint="eastAsia" w:ascii="宋体" w:hAnsi="宋体"/>
          <w:szCs w:val="21"/>
          <w:lang w:val="zh-CN"/>
        </w:rPr>
        <w:t xml:space="preserve">4.1招标文件由以下部分组成：</w:t>
      </w:r>
      <w:r/>
    </w:p>
    <w:p>
      <w:pPr>
        <w:ind w:firstLine="422"/>
        <w:spacing w:line="360" w:lineRule="auto"/>
        <w:rPr>
          <w:rFonts w:ascii="宋体" w:hAnsi="宋体"/>
          <w:szCs w:val="21"/>
          <w:lang w:val="zh-CN"/>
        </w:rPr>
        <w:outlineLvl w:val="0"/>
      </w:pPr>
      <w:r>
        <w:rPr>
          <w:rFonts w:hint="eastAsia" w:ascii="宋体" w:hAnsi="宋体"/>
          <w:szCs w:val="21"/>
          <w:lang w:val="zh-CN"/>
        </w:rPr>
        <w:t xml:space="preserve">（1）投标邀请</w:t>
      </w:r>
      <w:r/>
    </w:p>
    <w:p>
      <w:pPr>
        <w:ind w:firstLine="422"/>
        <w:spacing w:line="360" w:lineRule="auto"/>
        <w:rPr>
          <w:rFonts w:ascii="宋体" w:hAnsi="宋体"/>
          <w:szCs w:val="21"/>
          <w:lang w:val="zh-CN"/>
        </w:rPr>
        <w:outlineLvl w:val="0"/>
      </w:pPr>
      <w:r>
        <w:rPr>
          <w:rFonts w:hint="eastAsia" w:ascii="宋体" w:hAnsi="宋体"/>
          <w:szCs w:val="21"/>
          <w:lang w:val="zh-CN"/>
        </w:rPr>
        <w:t xml:space="preserve">（2）投标人须知</w:t>
      </w:r>
      <w:r/>
    </w:p>
    <w:p>
      <w:pPr>
        <w:ind w:firstLine="422"/>
        <w:spacing w:line="360" w:lineRule="auto"/>
        <w:rPr>
          <w:rFonts w:ascii="宋体" w:hAnsi="宋体"/>
          <w:szCs w:val="21"/>
          <w:lang w:val="zh-CN"/>
        </w:rPr>
        <w:outlineLvl w:val="0"/>
      </w:pPr>
      <w:r>
        <w:rPr>
          <w:rFonts w:hint="eastAsia" w:ascii="宋体" w:hAnsi="宋体"/>
          <w:szCs w:val="21"/>
          <w:lang w:val="zh-CN"/>
        </w:rPr>
        <w:t xml:space="preserve">（3）评标方法与评标标准</w:t>
      </w:r>
      <w:r/>
    </w:p>
    <w:p>
      <w:pPr>
        <w:ind w:firstLine="422"/>
        <w:spacing w:line="360" w:lineRule="auto"/>
        <w:rPr>
          <w:rFonts w:ascii="宋体" w:hAnsi="宋体"/>
          <w:szCs w:val="21"/>
          <w:lang w:val="zh-CN"/>
        </w:rPr>
        <w:outlineLvl w:val="0"/>
      </w:pPr>
      <w:r>
        <w:rPr>
          <w:rFonts w:hint="eastAsia" w:ascii="宋体" w:hAnsi="宋体"/>
          <w:szCs w:val="21"/>
          <w:lang w:val="zh-CN"/>
        </w:rPr>
        <w:t xml:space="preserve">（4）招标项目采购需求</w:t>
      </w:r>
      <w:r/>
    </w:p>
    <w:p>
      <w:pPr>
        <w:ind w:firstLine="422"/>
        <w:spacing w:line="360" w:lineRule="auto"/>
        <w:rPr>
          <w:rFonts w:hint="default" w:ascii="宋体" w:hAnsi="宋体" w:eastAsia="宋体"/>
          <w:szCs w:val="21"/>
          <w:lang w:val="en-US" w:eastAsia="zh-CN"/>
        </w:rPr>
        <w:outlineLvl w:val="0"/>
      </w:pPr>
      <w:r>
        <w:rPr>
          <w:rFonts w:hint="eastAsia" w:ascii="宋体" w:hAnsi="宋体"/>
          <w:szCs w:val="21"/>
          <w:lang w:val="zh-CN"/>
        </w:rPr>
        <w:t xml:space="preserve">（5）</w:t>
      </w:r>
      <w:r>
        <w:rPr>
          <w:rFonts w:hint="eastAsia" w:ascii="宋体" w:hAnsi="宋体"/>
          <w:szCs w:val="21"/>
          <w:lang w:val="en-US" w:eastAsia="zh-CN"/>
        </w:rPr>
        <w:t xml:space="preserve">合同条款及格式</w:t>
      </w:r>
      <w:r/>
    </w:p>
    <w:p>
      <w:pPr>
        <w:ind w:firstLine="422"/>
        <w:spacing w:line="360" w:lineRule="auto"/>
        <w:rPr>
          <w:rFonts w:ascii="宋体" w:hAnsi="宋体"/>
          <w:szCs w:val="21"/>
          <w:lang w:val="zh-CN"/>
        </w:rPr>
        <w:outlineLvl w:val="0"/>
      </w:pPr>
      <w:r>
        <w:rPr>
          <w:rFonts w:hint="eastAsia" w:ascii="宋体" w:hAnsi="宋体"/>
          <w:szCs w:val="21"/>
          <w:lang w:val="zh-CN"/>
        </w:rPr>
        <w:t xml:space="preserve">（6）投标文件格式</w:t>
      </w:r>
      <w:r/>
    </w:p>
    <w:p>
      <w:pPr>
        <w:ind w:firstLine="422"/>
        <w:spacing w:line="360" w:lineRule="auto"/>
        <w:rPr>
          <w:rFonts w:ascii="宋体" w:hAnsi="宋体"/>
          <w:szCs w:val="21"/>
          <w:lang w:val="zh-CN"/>
        </w:rPr>
        <w:outlineLvl w:val="0"/>
      </w:pPr>
      <w:r>
        <w:rPr>
          <w:rFonts w:hint="eastAsia" w:ascii="宋体" w:hAnsi="宋体"/>
          <w:szCs w:val="21"/>
          <w:lang w:val="zh-CN"/>
        </w:rPr>
        <w:t xml:space="preserve">4.2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5、招标文件的澄清、修改</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5.1 任何要求对招标文件进行澄清的投标人，应在投标截止期十日前按招标公告中的通讯地址，以书面形式通知</w:t>
      </w:r>
      <w:r>
        <w:rPr>
          <w:rFonts w:hint="eastAsia" w:ascii="宋体" w:hAnsi="宋体"/>
          <w:szCs w:val="21"/>
          <w:lang w:val="en-US" w:eastAsia="zh-CN"/>
        </w:rPr>
        <w:t xml:space="preserve">江苏教建</w:t>
      </w:r>
      <w:r>
        <w:rPr>
          <w:rFonts w:hint="eastAsia" w:ascii="宋体" w:hAnsi="宋体"/>
          <w:szCs w:val="21"/>
          <w:lang w:val="zh-CN" w:eastAsia="zh-CN"/>
        </w:rPr>
        <w:t xml:space="preserve">。</w:t>
      </w:r>
      <w:r/>
    </w:p>
    <w:p>
      <w:pPr>
        <w:ind w:firstLine="422"/>
        <w:spacing w:line="360" w:lineRule="auto"/>
        <w:rPr>
          <w:rFonts w:hint="eastAsia" w:ascii="宋体" w:hAnsi="宋体"/>
          <w:szCs w:val="21"/>
          <w:lang w:val="zh-CN"/>
        </w:rPr>
        <w:outlineLvl w:val="0"/>
      </w:pPr>
      <w:r>
        <w:rPr>
          <w:rFonts w:hint="eastAsia" w:ascii="宋体" w:hAnsi="宋体"/>
          <w:szCs w:val="21"/>
          <w:lang w:val="en-US" w:eastAsia="zh-CN"/>
        </w:rPr>
        <w:t xml:space="preserve">5.2</w:t>
      </w:r>
      <w:r>
        <w:rPr>
          <w:rFonts w:hint="eastAsia" w:ascii="宋体" w:hAnsi="宋体"/>
          <w:szCs w:val="21"/>
          <w:lang w:val="zh-CN"/>
        </w:rPr>
        <w:t xml:space="preserve">采购人或者采购代理机构对已发出的招标文件进行必要澄清或者修改的，将在招标文件要求提</w:t>
      </w:r>
      <w:r/>
    </w:p>
    <w:p>
      <w:pPr>
        <w:keepLines w:val="0"/>
        <w:keepNext w:val="0"/>
        <w:pageBreakBefore w:val="0"/>
        <w:spacing w:line="360" w:lineRule="auto"/>
        <w:widowControl w:val="off"/>
        <w:rPr>
          <w:rFonts w:hint="eastAsia" w:ascii="宋体" w:hAnsi="宋体"/>
          <w:szCs w:val="21"/>
          <w:lang w:val="en-US" w:eastAsia="zh-CN"/>
        </w:rPr>
        <w:outlineLvl w:val="0"/>
      </w:pPr>
      <w:r>
        <w:rPr>
          <w:rFonts w:hint="eastAsia" w:ascii="宋体" w:hAnsi="宋体"/>
          <w:szCs w:val="21"/>
          <w:lang w:val="zh-CN"/>
        </w:rPr>
        <w:t xml:space="preserve">交投标文件截止时间十五日前，在原招标公告媒体发布更正公告，该澄清或者修改的内容为招标</w:t>
      </w:r>
      <w:r>
        <w:rPr>
          <w:rFonts w:hint="eastAsia" w:ascii="宋体" w:hAnsi="宋体"/>
          <w:szCs w:val="21"/>
          <w:lang w:val="en-US" w:eastAsia="zh-CN"/>
        </w:rPr>
        <w:t xml:space="preserve">文件</w:t>
      </w:r>
      <w:r/>
    </w:p>
    <w:p>
      <w:pPr>
        <w:keepLines w:val="0"/>
        <w:keepNext w:val="0"/>
        <w:pageBreakBefore w:val="0"/>
        <w:spacing w:line="360" w:lineRule="auto"/>
        <w:widowControl w:val="off"/>
        <w:rPr>
          <w:rFonts w:hint="default" w:ascii="宋体" w:hAnsi="宋体" w:eastAsia="宋体"/>
          <w:szCs w:val="21"/>
          <w:lang w:val="en-US" w:eastAsia="zh-CN"/>
        </w:rPr>
        <w:outlineLvl w:val="0"/>
      </w:pPr>
      <w:r>
        <w:rPr>
          <w:rFonts w:hint="eastAsia" w:ascii="宋体" w:hAnsi="宋体"/>
          <w:szCs w:val="21"/>
          <w:lang w:val="en-US" w:eastAsia="zh-CN"/>
        </w:rPr>
        <w:t xml:space="preserve">的组成部分。</w:t>
      </w:r>
      <w:r/>
    </w:p>
    <w:p>
      <w:pPr>
        <w:keepLines w:val="0"/>
        <w:keepNext w:val="0"/>
        <w:pageBreakBefore w:val="0"/>
        <w:spacing w:line="360" w:lineRule="auto"/>
        <w:widowControl w:val="off"/>
        <w:rPr>
          <w:rFonts w:ascii="宋体" w:hAnsi="宋体"/>
          <w:b/>
          <w:bCs/>
          <w:szCs w:val="21"/>
        </w:rPr>
        <w:outlineLvl w:val="0"/>
      </w:pPr>
      <w:r>
        <w:rPr>
          <w:rFonts w:hint="eastAsia" w:ascii="宋体" w:hAnsi="宋体"/>
          <w:szCs w:val="21"/>
          <w:lang w:val="en-US" w:eastAsia="zh-CN"/>
        </w:rPr>
        <w:t xml:space="preserve">    </w:t>
      </w:r>
      <w:r>
        <w:rPr>
          <w:rFonts w:hint="eastAsia" w:ascii="宋体" w:hAnsi="宋体"/>
          <w:szCs w:val="21"/>
          <w:lang w:val="zh-CN"/>
        </w:rPr>
        <w:t xml:space="preserve">5.</w:t>
      </w:r>
      <w:r>
        <w:rPr>
          <w:rFonts w:hint="eastAsia" w:ascii="宋体" w:hAnsi="宋体"/>
          <w:szCs w:val="21"/>
          <w:lang w:val="en-US" w:eastAsia="zh-CN"/>
        </w:rPr>
        <w:t xml:space="preserve">3</w:t>
      </w:r>
      <w:r>
        <w:rPr>
          <w:rFonts w:hint="eastAsia" w:ascii="宋体" w:hAnsi="宋体"/>
          <w:szCs w:val="21"/>
          <w:lang w:val="zh-CN"/>
        </w:rPr>
        <w:t xml:space="preserve"> 采购人或者采购代理机构在招标文件要求提交投标文件截止时间前，有权决定延长投标截止时间和开标时间，并在原采购信息发布媒体上发布变更公告。</w:t>
      </w:r>
      <w:r>
        <w:rPr>
          <w:rFonts w:hint="eastAsia" w:ascii="宋体" w:hAnsi="宋体"/>
          <w:szCs w:val="21"/>
          <w:lang w:val="zh-CN"/>
        </w:rPr>
        <w:br/>
      </w:r>
      <w:r>
        <w:rPr>
          <w:rFonts w:hint="eastAsia" w:ascii="宋体" w:hAnsi="宋体"/>
          <w:szCs w:val="21"/>
          <w:lang w:val="en-US" w:eastAsia="zh-CN"/>
        </w:rPr>
        <w:t xml:space="preserve">    </w:t>
      </w:r>
      <w:r>
        <w:rPr>
          <w:rFonts w:hint="eastAsia" w:ascii="宋体" w:hAnsi="宋体"/>
          <w:szCs w:val="21"/>
          <w:lang w:val="zh-CN"/>
        </w:rPr>
        <w:t xml:space="preserve">5.</w:t>
      </w:r>
      <w:r>
        <w:rPr>
          <w:rFonts w:hint="eastAsia" w:ascii="宋体" w:hAnsi="宋体"/>
          <w:szCs w:val="21"/>
          <w:lang w:val="en-US" w:eastAsia="zh-CN"/>
        </w:rPr>
        <w:t xml:space="preserve">4</w:t>
      </w:r>
      <w:r>
        <w:rPr>
          <w:rFonts w:hint="eastAsia" w:ascii="宋体" w:hAnsi="宋体"/>
          <w:szCs w:val="21"/>
          <w:lang w:val="zh-CN"/>
        </w:rPr>
        <w:t xml:space="preserve"> 供应商应在投标截止时间前关注原招标公告发布媒体上有关本招标项目有无变更公告。根据更正公告内容自行决定是否需要重新制作和提交投标文件，并承担由此产生的相应责任</w:t>
      </w:r>
      <w:r>
        <w:rPr>
          <w:rFonts w:hint="eastAsia" w:ascii="宋体" w:hAnsi="宋体"/>
          <w:szCs w:val="21"/>
          <w:lang w:val="zh-CN" w:eastAsia="zh-CN"/>
        </w:rPr>
        <w:t xml:space="preserve">。</w:t>
      </w:r>
      <w:r>
        <w:rPr>
          <w:rFonts w:hint="eastAsia" w:ascii="宋体" w:hAnsi="宋体"/>
          <w:color w:val="auto"/>
          <w:szCs w:val="21"/>
          <w:highlight w:val="none"/>
        </w:rPr>
        <w:br/>
      </w:r>
      <w:r>
        <w:rPr>
          <w:rFonts w:hint="eastAsia" w:ascii="宋体" w:hAnsi="宋体"/>
          <w:b/>
          <w:bCs/>
          <w:szCs w:val="21"/>
          <w:lang w:val="zh-CN"/>
        </w:rPr>
        <w:t xml:space="preserve">三、投标</w:t>
      </w:r>
      <w:r>
        <w:rPr>
          <w:rFonts w:hint="eastAsia" w:ascii="宋体" w:hAnsi="宋体"/>
          <w:b/>
          <w:bCs/>
          <w:szCs w:val="21"/>
        </w:rPr>
        <w:t xml:space="preserve">文件的编制</w:t>
      </w:r>
      <w:r/>
    </w:p>
    <w:p>
      <w:pPr>
        <w:ind w:firstLine="422"/>
        <w:spacing w:line="360" w:lineRule="auto"/>
        <w:rPr>
          <w:rFonts w:ascii="宋体" w:hAnsi="宋体"/>
          <w:b/>
          <w:bCs/>
          <w:szCs w:val="21"/>
          <w:lang w:val="zh-CN"/>
        </w:rPr>
        <w:outlineLvl w:val="0"/>
      </w:pPr>
      <w:r>
        <w:rPr>
          <w:rFonts w:hint="eastAsia" w:ascii="宋体" w:hAnsi="宋体"/>
          <w:b/>
          <w:bCs/>
          <w:szCs w:val="21"/>
        </w:rPr>
        <w:t xml:space="preserve">6</w:t>
      </w:r>
      <w:r>
        <w:rPr>
          <w:rFonts w:hint="eastAsia" w:ascii="宋体" w:hAnsi="宋体"/>
          <w:b/>
          <w:bCs/>
          <w:szCs w:val="21"/>
          <w:lang w:val="zh-CN"/>
        </w:rPr>
        <w:t xml:space="preserve">、投标文件的语言及度量衡单位</w:t>
      </w:r>
      <w:r/>
    </w:p>
    <w:p>
      <w:pPr>
        <w:ind w:firstLine="422"/>
        <w:spacing w:line="360" w:lineRule="auto"/>
        <w:rPr>
          <w:rFonts w:ascii="宋体" w:hAnsi="宋体"/>
          <w:szCs w:val="21"/>
          <w:lang w:val="zh-CN"/>
        </w:rPr>
        <w:outlineLvl w:val="0"/>
      </w:pPr>
      <w:r>
        <w:rPr>
          <w:rFonts w:hint="eastAsia" w:ascii="宋体" w:hAnsi="宋体"/>
          <w:szCs w:val="21"/>
        </w:rPr>
        <w:t xml:space="preserve">6</w:t>
      </w:r>
      <w:r>
        <w:rPr>
          <w:rFonts w:hint="eastAsia" w:ascii="宋体" w:hAnsi="宋体"/>
          <w:szCs w:val="21"/>
          <w:lang w:val="zh-CN"/>
        </w:rPr>
        <w:t xml:space="preserve">.1 投标人提交的投标文件以及投标人与采购代理机构就有关投标的所有来往通知、函件和文件均应使用简体中文。</w:t>
      </w:r>
      <w:r/>
    </w:p>
    <w:p>
      <w:pPr>
        <w:ind w:firstLine="422"/>
        <w:spacing w:line="360" w:lineRule="auto"/>
        <w:rPr>
          <w:rFonts w:ascii="宋体" w:hAnsi="宋体"/>
          <w:szCs w:val="21"/>
          <w:lang w:val="zh-CN"/>
        </w:rPr>
        <w:outlineLvl w:val="0"/>
      </w:pPr>
      <w:r>
        <w:rPr>
          <w:rFonts w:hint="eastAsia" w:ascii="宋体" w:hAnsi="宋体"/>
          <w:szCs w:val="21"/>
        </w:rPr>
        <w:t xml:space="preserve">6</w:t>
      </w:r>
      <w:r>
        <w:rPr>
          <w:rFonts w:hint="eastAsia" w:ascii="宋体" w:hAnsi="宋体"/>
          <w:szCs w:val="21"/>
          <w:lang w:val="zh-CN"/>
        </w:rPr>
        <w:t xml:space="preserve">.2 除技术性能另有规定外，投标文件所使用的度量衡单位，均须采用国家法定计量单位。</w:t>
      </w:r>
      <w:r/>
    </w:p>
    <w:p>
      <w:pPr>
        <w:ind w:firstLine="422"/>
        <w:spacing w:line="360" w:lineRule="auto"/>
        <w:rPr>
          <w:rFonts w:ascii="宋体" w:hAnsi="宋体"/>
          <w:b/>
          <w:bCs/>
          <w:szCs w:val="21"/>
          <w:lang w:val="zh-CN"/>
        </w:rPr>
        <w:outlineLvl w:val="0"/>
      </w:pPr>
      <w:r>
        <w:rPr>
          <w:rFonts w:hint="eastAsia" w:ascii="宋体" w:hAnsi="宋体"/>
          <w:b/>
          <w:bCs/>
          <w:szCs w:val="21"/>
        </w:rPr>
        <w:t xml:space="preserve">7</w:t>
      </w:r>
      <w:r>
        <w:rPr>
          <w:rFonts w:hint="eastAsia" w:ascii="宋体" w:hAnsi="宋体"/>
          <w:b/>
          <w:bCs/>
          <w:szCs w:val="21"/>
          <w:lang w:val="zh-CN"/>
        </w:rPr>
        <w:t xml:space="preserve">、投标文件构成</w:t>
      </w:r>
      <w:r/>
    </w:p>
    <w:p>
      <w:pPr>
        <w:ind w:firstLine="422"/>
        <w:spacing w:line="360" w:lineRule="auto"/>
        <w:rPr>
          <w:rFonts w:ascii="宋体" w:hAnsi="宋体"/>
          <w:szCs w:val="21"/>
          <w:lang w:val="zh-CN"/>
        </w:rPr>
        <w:outlineLvl w:val="0"/>
      </w:pPr>
      <w:r>
        <w:rPr>
          <w:rFonts w:hint="eastAsia" w:ascii="宋体" w:hAnsi="宋体"/>
          <w:szCs w:val="21"/>
        </w:rPr>
        <w:t xml:space="preserve">7</w:t>
      </w:r>
      <w:r>
        <w:rPr>
          <w:rFonts w:hint="eastAsia" w:ascii="宋体" w:hAnsi="宋体"/>
          <w:szCs w:val="21"/>
          <w:lang w:val="zh-CN"/>
        </w:rPr>
        <w:t xml:space="preserve">.1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rPr>
          <w:rFonts w:ascii="宋体" w:hAnsi="宋体"/>
          <w:szCs w:val="21"/>
          <w:lang w:val="zh-CN"/>
        </w:rPr>
        <w:outlineLvl w:val="0"/>
      </w:pPr>
      <w:r>
        <w:rPr>
          <w:rFonts w:hint="eastAsia" w:ascii="宋体" w:hAnsi="宋体"/>
          <w:szCs w:val="21"/>
        </w:rPr>
        <w:t xml:space="preserve">7</w:t>
      </w:r>
      <w:r>
        <w:rPr>
          <w:rFonts w:hint="eastAsia" w:ascii="宋体" w:hAnsi="宋体"/>
          <w:szCs w:val="21"/>
          <w:lang w:val="zh-CN"/>
        </w:rPr>
        <w:t xml:space="preserve">.2 如标书制作工具中格式和内容与“江苏政府采购网”发布的招标文件不一致，请以“江苏政府采购网”发布的招标文件为准。</w:t>
      </w:r>
      <w:r/>
    </w:p>
    <w:p>
      <w:pPr>
        <w:ind w:firstLine="422"/>
        <w:spacing w:line="360" w:lineRule="auto"/>
        <w:rPr>
          <w:rFonts w:ascii="宋体" w:hAnsi="宋体"/>
          <w:b/>
          <w:bCs/>
          <w:szCs w:val="21"/>
          <w:lang w:val="zh-CN"/>
        </w:rPr>
        <w:outlineLvl w:val="0"/>
      </w:pPr>
      <w:r>
        <w:rPr>
          <w:rFonts w:hint="eastAsia" w:ascii="宋体" w:hAnsi="宋体"/>
          <w:b/>
          <w:bCs/>
          <w:szCs w:val="21"/>
        </w:rPr>
        <w:t xml:space="preserve">8</w:t>
      </w:r>
      <w:r>
        <w:rPr>
          <w:rFonts w:hint="eastAsia" w:ascii="宋体" w:hAnsi="宋体"/>
          <w:b/>
          <w:bCs/>
          <w:szCs w:val="21"/>
          <w:lang w:val="zh-CN"/>
        </w:rPr>
        <w:t xml:space="preserve">、证明投标人及投标标的符合招标文件规定的文件</w:t>
      </w:r>
      <w:r/>
    </w:p>
    <w:p>
      <w:pPr>
        <w:ind w:firstLine="422"/>
        <w:spacing w:line="360" w:lineRule="auto"/>
        <w:rPr>
          <w:rFonts w:ascii="宋体" w:hAnsi="宋体"/>
          <w:szCs w:val="21"/>
          <w:lang w:val="zh-CN"/>
        </w:rPr>
        <w:outlineLvl w:val="0"/>
      </w:pPr>
      <w:r>
        <w:rPr>
          <w:rFonts w:hint="eastAsia" w:ascii="宋体" w:hAnsi="宋体"/>
          <w:szCs w:val="21"/>
        </w:rPr>
        <w:t xml:space="preserve">8</w:t>
      </w:r>
      <w:r>
        <w:rPr>
          <w:rFonts w:hint="eastAsia" w:ascii="宋体" w:hAnsi="宋体"/>
          <w:szCs w:val="21"/>
          <w:lang w:val="zh-CN"/>
        </w:rPr>
        <w:t xml:space="preserve">.1 投标人应按照招标文件要求提交证明文件，证明其及投标标的符合招标文件规定。</w:t>
      </w:r>
      <w:r/>
    </w:p>
    <w:p>
      <w:pPr>
        <w:ind w:firstLine="422"/>
        <w:spacing w:line="360" w:lineRule="auto"/>
        <w:rPr>
          <w:rFonts w:ascii="宋体" w:hAnsi="宋体"/>
          <w:szCs w:val="21"/>
          <w:lang w:val="zh-CN"/>
        </w:rPr>
        <w:outlineLvl w:val="0"/>
      </w:pPr>
      <w:r>
        <w:rPr>
          <w:rFonts w:hint="eastAsia" w:ascii="宋体" w:hAnsi="宋体"/>
          <w:szCs w:val="21"/>
        </w:rPr>
        <w:t xml:space="preserve">8</w:t>
      </w:r>
      <w:r>
        <w:rPr>
          <w:rFonts w:hint="eastAsia" w:ascii="宋体" w:hAnsi="宋体"/>
          <w:szCs w:val="21"/>
          <w:lang w:val="zh-CN"/>
        </w:rPr>
        <w:t xml:space="preserve">.2招标文件对证明文件无明确形式要求的，证明文件可以以文字资料、图纸和数据等形式提交。</w:t>
      </w:r>
      <w:r/>
    </w:p>
    <w:p>
      <w:pPr>
        <w:numPr>
          <w:ilvl w:val="0"/>
          <w:numId w:val="10"/>
        </w:numPr>
        <w:ind w:firstLine="422"/>
        <w:spacing w:line="360" w:lineRule="auto"/>
        <w:rPr>
          <w:rFonts w:ascii="宋体" w:hAnsi="宋体"/>
          <w:b/>
          <w:bCs/>
          <w:szCs w:val="21"/>
          <w:lang w:val="zh-CN"/>
        </w:rPr>
        <w:outlineLvl w:val="0"/>
      </w:pPr>
      <w:r>
        <w:rPr>
          <w:rFonts w:hint="eastAsia" w:ascii="宋体" w:hAnsi="宋体"/>
          <w:b/>
          <w:bCs/>
          <w:szCs w:val="21"/>
          <w:lang w:val="zh-CN"/>
        </w:rPr>
        <w:t xml:space="preserve">投标报价</w:t>
      </w:r>
      <w:r/>
    </w:p>
    <w:p>
      <w:pPr>
        <w:ind w:firstLine="420"/>
        <w:spacing w:line="360" w:lineRule="auto"/>
        <w:rPr>
          <w:rFonts w:ascii="宋体" w:hAnsi="宋体"/>
          <w:szCs w:val="21"/>
          <w:lang w:val="zh-CN"/>
        </w:rPr>
        <w:outlineLvl w:val="0"/>
      </w:pPr>
      <w:r>
        <w:rPr>
          <w:rFonts w:hint="eastAsia" w:ascii="宋体" w:hAnsi="宋体"/>
          <w:szCs w:val="21"/>
        </w:rPr>
        <w:t xml:space="preserve">9</w:t>
      </w:r>
      <w:r>
        <w:rPr>
          <w:rFonts w:hint="eastAsia" w:ascii="宋体" w:hAnsi="宋体"/>
          <w:szCs w:val="21"/>
          <w:lang w:val="zh-CN"/>
        </w:rPr>
        <w:t xml:space="preserve">.1 投标人应按照招标文件规定格式填报投标报价。</w:t>
      </w:r>
      <w:r/>
    </w:p>
    <w:p>
      <w:pPr>
        <w:ind w:firstLine="422"/>
        <w:spacing w:line="360" w:lineRule="auto"/>
        <w:rPr>
          <w:rFonts w:ascii="宋体" w:hAnsi="宋体"/>
          <w:szCs w:val="21"/>
          <w:lang w:val="zh-CN"/>
        </w:rPr>
        <w:outlineLvl w:val="0"/>
      </w:pPr>
      <w:r>
        <w:rPr>
          <w:rFonts w:hint="eastAsia" w:ascii="宋体" w:hAnsi="宋体"/>
          <w:szCs w:val="21"/>
        </w:rPr>
        <w:t xml:space="preserve">9</w:t>
      </w:r>
      <w:r>
        <w:rPr>
          <w:rFonts w:hint="eastAsia" w:ascii="宋体" w:hAnsi="宋体"/>
          <w:szCs w:val="21"/>
          <w:lang w:val="zh-CN"/>
        </w:rPr>
        <w:t xml:space="preserve">.2投标货币。投标文件中的单价和总价无特殊规定的采用人民币报价，以元为单位标注。招标文件中另有规定的按规定执行。</w:t>
      </w:r>
      <w:r/>
    </w:p>
    <w:p>
      <w:pPr>
        <w:ind w:firstLine="422"/>
        <w:spacing w:line="360" w:lineRule="auto"/>
        <w:rPr>
          <w:rFonts w:ascii="宋体" w:hAnsi="宋体"/>
          <w:b/>
          <w:bCs/>
          <w:szCs w:val="21"/>
          <w:lang w:val="zh-CN"/>
        </w:rPr>
        <w:outlineLvl w:val="0"/>
      </w:pPr>
      <w:r>
        <w:rPr>
          <w:rFonts w:hint="eastAsia" w:ascii="宋体" w:hAnsi="宋体"/>
          <w:szCs w:val="21"/>
        </w:rPr>
        <w:t xml:space="preserve">9.3</w:t>
      </w:r>
      <w:r>
        <w:rPr>
          <w:rFonts w:hint="eastAsia" w:ascii="宋体" w:hAnsi="宋体"/>
          <w:szCs w:val="21"/>
          <w:lang w:val="zh-CN"/>
        </w:rPr>
        <w:t xml:space="preserve">投标费用</w:t>
      </w:r>
      <w:r/>
    </w:p>
    <w:p>
      <w:pPr>
        <w:ind w:firstLine="422"/>
        <w:spacing w:line="360" w:lineRule="auto"/>
        <w:rPr>
          <w:rFonts w:ascii="宋体" w:hAnsi="宋体"/>
          <w:szCs w:val="21"/>
          <w:lang w:val="zh-CN"/>
        </w:rPr>
      </w:pPr>
      <w:r>
        <w:rPr>
          <w:rFonts w:hint="eastAsia" w:ascii="宋体" w:hAnsi="宋体"/>
          <w:szCs w:val="21"/>
        </w:rPr>
        <w:t xml:space="preserve">9.3</w:t>
      </w:r>
      <w:r>
        <w:rPr>
          <w:rFonts w:ascii="宋体" w:hAnsi="宋体"/>
          <w:szCs w:val="21"/>
          <w:lang w:val="zh-CN"/>
        </w:rPr>
        <w:t xml:space="preserve">.1</w:t>
      </w:r>
      <w:r>
        <w:rPr>
          <w:rFonts w:hint="eastAsia" w:ascii="宋体" w:hAnsi="宋体"/>
          <w:szCs w:val="21"/>
          <w:lang w:val="zh-CN"/>
        </w:rPr>
        <w:t xml:space="preserve"> 供应商应承担所有与准备和参加投标有关的费用。</w:t>
      </w:r>
      <w:r/>
    </w:p>
    <w:p>
      <w:pPr>
        <w:ind w:firstLine="422"/>
        <w:spacing w:line="360" w:lineRule="auto"/>
        <w:rPr>
          <w:rFonts w:ascii="宋体" w:hAnsi="宋体"/>
          <w:color w:val="auto"/>
          <w:szCs w:val="21"/>
          <w:highlight w:val="none"/>
          <w:lang w:bidi="ar"/>
        </w:rPr>
        <w:outlineLvl w:val="0"/>
      </w:pPr>
      <w:r>
        <w:rPr>
          <w:rFonts w:hint="eastAsia" w:ascii="宋体" w:hAnsi="宋体" w:cs="宋体"/>
          <w:color w:val="000000"/>
          <w:szCs w:val="21"/>
          <w:lang w:bidi="ar"/>
        </w:rPr>
        <w:t xml:space="preserve">9.3</w:t>
      </w:r>
      <w:r>
        <w:rPr>
          <w:rFonts w:ascii="宋体" w:hAnsi="宋体" w:cs="宋体"/>
          <w:color w:val="000000"/>
          <w:szCs w:val="21"/>
          <w:lang w:bidi="ar"/>
        </w:rPr>
        <w:t xml:space="preserve">.2 招标代理服务费按本项目按中华</w:t>
      </w:r>
      <w:r>
        <w:rPr>
          <w:rFonts w:ascii="宋体" w:hAnsi="宋体" w:cs="宋体"/>
          <w:color w:val="auto"/>
          <w:szCs w:val="21"/>
          <w:highlight w:val="none"/>
          <w:lang w:bidi="ar"/>
        </w:rPr>
        <w:t xml:space="preserve">人民共和国国家发展计划委员会计价格[2002]1980号文件及苏价服（2014)383号文件标准</w:t>
      </w:r>
      <w:r>
        <w:rPr>
          <w:rFonts w:hint="eastAsia" w:ascii="宋体" w:hAnsi="宋体" w:cs="宋体"/>
          <w:color w:val="auto"/>
          <w:szCs w:val="21"/>
          <w:highlight w:val="none"/>
          <w:lang w:val="en-US" w:eastAsia="zh-CN" w:bidi="ar"/>
        </w:rPr>
        <w:t xml:space="preserve">的70%</w:t>
      </w:r>
      <w:r>
        <w:rPr>
          <w:rFonts w:ascii="宋体" w:hAnsi="宋体" w:cs="宋体"/>
          <w:color w:val="auto"/>
          <w:szCs w:val="21"/>
          <w:highlight w:val="none"/>
          <w:lang w:bidi="ar"/>
        </w:rPr>
        <w:t xml:space="preserve">收取。</w:t>
      </w:r>
      <w:r>
        <w:rPr>
          <w:rFonts w:ascii="宋体" w:hAnsi="宋体"/>
          <w:color w:val="auto"/>
          <w:szCs w:val="21"/>
          <w:highlight w:val="none"/>
          <w:lang w:bidi="ar"/>
        </w:rPr>
        <w:t xml:space="preserve">由中标单位在领取中标通知书时向采购代理机构一次付清；（上述费用请投标人在投标报价时自行考虑）</w:t>
      </w:r>
      <w:r/>
    </w:p>
    <w:p>
      <w:pPr>
        <w:ind w:firstLine="422"/>
        <w:spacing w:line="360" w:lineRule="auto"/>
        <w:rPr>
          <w:rFonts w:ascii="宋体" w:hAnsi="宋体" w:cs="宋体"/>
          <w:color w:val="auto"/>
          <w:szCs w:val="21"/>
          <w:highlight w:val="none"/>
          <w:lang w:bidi="ar"/>
        </w:rPr>
        <w:outlineLvl w:val="0"/>
      </w:pPr>
      <w:r>
        <w:rPr>
          <w:rFonts w:hint="eastAsia" w:ascii="宋体" w:hAnsi="宋体" w:cs="宋体"/>
          <w:color w:val="000000"/>
          <w:szCs w:val="21"/>
          <w:lang w:bidi="ar"/>
        </w:rPr>
        <w:t xml:space="preserve">9.3</w:t>
      </w:r>
      <w:r>
        <w:rPr>
          <w:rFonts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ascii="宋体" w:hAnsi="宋体" w:cs="宋体"/>
          <w:color w:val="000000"/>
          <w:szCs w:val="21"/>
          <w:lang w:bidi="ar"/>
        </w:rPr>
        <w:t xml:space="preserve"> </w:t>
      </w:r>
      <w:r>
        <w:rPr>
          <w:rFonts w:ascii="宋体" w:hAnsi="宋体"/>
          <w:color w:val="auto"/>
          <w:szCs w:val="21"/>
          <w:highlight w:val="none"/>
          <w:lang w:bidi="ar"/>
        </w:rPr>
        <w:t xml:space="preserve">专家评审费由</w:t>
      </w:r>
      <w:r>
        <w:rPr>
          <w:rFonts w:hint="eastAsia" w:ascii="宋体" w:hAnsi="宋体"/>
          <w:color w:val="auto"/>
          <w:szCs w:val="21"/>
          <w:highlight w:val="none"/>
          <w:lang w:val="en-US" w:eastAsia="zh-CN" w:bidi="ar"/>
        </w:rPr>
        <w:t xml:space="preserve">委托单位</w:t>
      </w:r>
      <w:r>
        <w:rPr>
          <w:rFonts w:ascii="宋体" w:hAnsi="宋体"/>
          <w:color w:val="auto"/>
          <w:szCs w:val="21"/>
          <w:highlight w:val="none"/>
          <w:lang w:bidi="ar"/>
        </w:rPr>
        <w:t xml:space="preserve">支付，按实支付。</w:t>
      </w:r>
      <w:r/>
    </w:p>
    <w:p>
      <w:pPr>
        <w:ind w:firstLine="442"/>
        <w:spacing w:line="400" w:lineRule="exact"/>
        <w:rPr>
          <w:b/>
          <w:color w:val="auto"/>
          <w:highlight w:val="none"/>
        </w:rPr>
        <w:outlineLvl w:val="2"/>
      </w:pPr>
      <w:r>
        <w:rPr>
          <w:rFonts w:hint="eastAsia"/>
          <w:b/>
          <w:color w:val="auto"/>
          <w:highlight w:val="none"/>
          <w:lang w:val="en-US" w:eastAsia="zh-CN"/>
        </w:rPr>
        <w:t xml:space="preserve">10</w:t>
      </w:r>
      <w:r>
        <w:rPr>
          <w:b/>
          <w:color w:val="auto"/>
          <w:highlight w:val="none"/>
        </w:rPr>
        <w:t xml:space="preserve">、投标文件的商务部分</w:t>
      </w:r>
      <w:r/>
    </w:p>
    <w:p>
      <w:pPr>
        <w:ind w:firstLine="440"/>
        <w:spacing w:line="400" w:lineRule="exact"/>
        <w:rPr>
          <w:highlight w:val="none"/>
        </w:rPr>
      </w:pPr>
      <w:r>
        <w:rPr>
          <w:rFonts w:hint="eastAsia"/>
          <w:color w:val="auto"/>
          <w:highlight w:val="none"/>
          <w:lang w:val="en-US" w:eastAsia="zh-CN"/>
        </w:rPr>
        <w:t xml:space="preserve">10</w:t>
      </w:r>
      <w:r>
        <w:rPr>
          <w:color w:val="auto"/>
          <w:highlight w:val="none"/>
        </w:rPr>
        <w:t xml:space="preserve">.1</w:t>
      </w:r>
      <w:r>
        <w:rPr>
          <w:rFonts w:hint="eastAsia"/>
          <w:color w:val="auto"/>
          <w:highlight w:val="none"/>
        </w:rPr>
        <w:t xml:space="preserve">、</w:t>
      </w:r>
      <w:r>
        <w:rPr>
          <w:color w:val="auto"/>
          <w:highlight w:val="none"/>
        </w:rPr>
        <w:t xml:space="preserve">商务部分是证明供应商有资格参加投标和中标后有能力履行合同的文件，这些文</w:t>
      </w:r>
      <w:r>
        <w:rPr>
          <w:rFonts w:hint="eastAsia"/>
          <w:color w:val="auto"/>
          <w:highlight w:val="none"/>
        </w:rPr>
        <w:t xml:space="preserve">件应能</w:t>
      </w:r>
      <w:r>
        <w:rPr>
          <w:rFonts w:hint="eastAsia"/>
          <w:highlight w:val="none"/>
        </w:rPr>
        <w:t xml:space="preserve">满足招标的要求，包括但不限于下列文件（加</w:t>
      </w:r>
      <w:r>
        <w:rPr>
          <w:rFonts w:hint="eastAsia"/>
          <w:sz w:val="24"/>
          <w:szCs w:val="24"/>
          <w:highlight w:val="none"/>
          <w:lang w:val="en-US"/>
        </w:rPr>
        <w:t xml:space="preserve">★项</w:t>
      </w:r>
      <w:r>
        <w:rPr>
          <w:highlight w:val="none"/>
        </w:rPr>
        <w:t xml:space="preserve">材料如提供不全或不满</w:t>
      </w:r>
      <w:r>
        <w:rPr>
          <w:rFonts w:hint="eastAsia"/>
          <w:highlight w:val="none"/>
        </w:rPr>
        <w:t xml:space="preserve">足招标文件的实质性要求，评标委员会有权否决供应商的投标）：</w:t>
      </w:r>
      <w:r/>
    </w:p>
    <w:p>
      <w:pPr>
        <w:ind w:firstLine="440"/>
        <w:spacing w:line="400" w:lineRule="exact"/>
        <w:rPr>
          <w:highlight w:val="none"/>
        </w:rPr>
        <w:outlineLvl w:val="3"/>
      </w:pPr>
      <w:r>
        <w:rPr>
          <w:rFonts w:hint="eastAsia"/>
          <w:highlight w:val="none"/>
        </w:rPr>
        <w:t xml:space="preserve">（</w:t>
      </w:r>
      <w:r>
        <w:rPr>
          <w:highlight w:val="none"/>
        </w:rPr>
        <w:t xml:space="preserve">1）</w:t>
      </w:r>
      <w:r>
        <w:rPr>
          <w:rFonts w:hint="eastAsia"/>
          <w:sz w:val="24"/>
          <w:szCs w:val="24"/>
          <w:highlight w:val="none"/>
          <w:lang w:val="en-US"/>
        </w:rPr>
        <w:t xml:space="preserve">★</w:t>
      </w:r>
      <w:r>
        <w:rPr>
          <w:highlight w:val="none"/>
        </w:rPr>
        <w:t xml:space="preserve">投标函（格式见附件）；</w:t>
      </w:r>
      <w:r/>
    </w:p>
    <w:p>
      <w:pPr>
        <w:ind w:firstLine="440"/>
        <w:spacing w:line="400" w:lineRule="exact"/>
        <w:rPr>
          <w:highlight w:val="none"/>
        </w:rPr>
      </w:pPr>
      <w:r>
        <w:rPr>
          <w:rFonts w:hint="eastAsia"/>
          <w:highlight w:val="none"/>
        </w:rPr>
        <w:t xml:space="preserve">（</w:t>
      </w:r>
      <w:r>
        <w:rPr>
          <w:highlight w:val="none"/>
        </w:rPr>
        <w:t xml:space="preserve">2）</w:t>
      </w:r>
      <w:r>
        <w:rPr>
          <w:rFonts w:hint="eastAsia"/>
          <w:sz w:val="24"/>
          <w:szCs w:val="24"/>
          <w:highlight w:val="none"/>
          <w:lang w:val="en-US"/>
        </w:rPr>
        <w:t xml:space="preserve">★</w:t>
      </w:r>
      <w:r>
        <w:rPr>
          <w:highlight w:val="none"/>
        </w:rPr>
        <w:t xml:space="preserve">法定代表人授权委托书及委托代理人的身份证明文件的</w:t>
      </w:r>
      <w:r>
        <w:rPr>
          <w:rFonts w:hint="eastAsia"/>
          <w:highlight w:val="none"/>
        </w:rPr>
        <w:t xml:space="preserve">电子件</w:t>
      </w:r>
      <w:r>
        <w:rPr>
          <w:highlight w:val="none"/>
        </w:rPr>
        <w:t xml:space="preserve">（格式见附件）；</w:t>
      </w:r>
      <w:r/>
    </w:p>
    <w:p>
      <w:pPr>
        <w:ind w:firstLine="440"/>
        <w:spacing w:line="400" w:lineRule="exact"/>
        <w:rPr>
          <w:highlight w:val="none"/>
          <w:lang w:val="en-US"/>
        </w:rPr>
      </w:pPr>
      <w:r>
        <w:rPr>
          <w:rFonts w:hint="eastAsia"/>
          <w:highlight w:val="none"/>
        </w:rPr>
        <w:t xml:space="preserve">（</w:t>
      </w:r>
      <w:r>
        <w:rPr>
          <w:highlight w:val="none"/>
        </w:rPr>
        <w:t xml:space="preserve">3）</w:t>
      </w:r>
      <w:r>
        <w:rPr>
          <w:rFonts w:hint="eastAsia"/>
          <w:sz w:val="24"/>
          <w:szCs w:val="24"/>
          <w:highlight w:val="none"/>
          <w:lang w:val="en-US"/>
        </w:rPr>
        <w:t xml:space="preserve">★</w:t>
      </w:r>
      <w:r>
        <w:rPr>
          <w:rFonts w:hint="eastAsia"/>
          <w:highlight w:val="none"/>
          <w:lang w:val="en-US"/>
        </w:rPr>
        <w:t xml:space="preserve">第一章投标邀请中</w:t>
      </w:r>
      <w:r>
        <w:rPr>
          <w:highlight w:val="none"/>
          <w:lang w:val="en-US"/>
        </w:rPr>
        <w:t xml:space="preserve">2.1</w:t>
      </w:r>
      <w:r>
        <w:rPr>
          <w:rFonts w:hint="eastAsia"/>
          <w:highlight w:val="none"/>
          <w:lang w:val="en-US"/>
        </w:rPr>
        <w:t xml:space="preserve">《中华人民共和国政府采购法》规定的资格条件证明文件</w:t>
      </w:r>
      <w:r>
        <w:rPr>
          <w:rFonts w:hint="eastAsia"/>
          <w:highlight w:val="none"/>
          <w:lang w:val="en-US" w:eastAsia="zh-CN"/>
        </w:rPr>
        <w:t xml:space="preserve">或</w:t>
      </w:r>
      <w:r>
        <w:rPr>
          <w:rFonts w:hint="eastAsia"/>
          <w:highlight w:val="none"/>
          <w:lang w:val="en-US"/>
        </w:rPr>
        <w:t xml:space="preserve">《南京市政府采购供应商信用记录表暨信用承诺书》（供应商参加本项目政府采购活动时，均应在采购文件发布之日起至</w:t>
      </w:r>
      <w:r>
        <w:rPr>
          <w:rFonts w:hint="eastAsia"/>
          <w:highlight w:val="none"/>
          <w:lang w:val="en-US" w:eastAsia="zh-CN"/>
        </w:rPr>
        <w:t xml:space="preserve">响应</w:t>
      </w:r>
      <w:r>
        <w:rPr>
          <w:rFonts w:hint="eastAsia"/>
          <w:highlight w:val="none"/>
          <w:lang w:val="en-US"/>
        </w:rPr>
        <w:t xml:space="preserve">截止时间前，登录“信用南京”（</w:t>
      </w:r>
      <w:r>
        <w:rPr>
          <w:rFonts w:hint="eastAsia" w:ascii="宋体" w:hAnsi="宋体"/>
          <w:b w:val="0"/>
          <w:bCs w:val="0"/>
          <w:color w:val="auto"/>
          <w:szCs w:val="21"/>
          <w:highlight w:val="none"/>
        </w:rPr>
        <w:t xml:space="preserve">www.njcredit.gov.cn</w:t>
      </w:r>
      <w:r>
        <w:rPr>
          <w:rFonts w:hint="eastAsia"/>
          <w:highlight w:val="none"/>
          <w:lang w:val="en-US"/>
        </w:rPr>
        <w:t xml:space="preserve">）或“南京公共采购信息网”（</w:t>
      </w:r>
      <w:r>
        <w:rPr>
          <w:rFonts w:hint="eastAsia" w:ascii="宋体" w:hAnsi="宋体"/>
          <w:b w:val="0"/>
          <w:bCs w:val="0"/>
          <w:color w:val="auto"/>
          <w:szCs w:val="21"/>
          <w:highlight w:val="none"/>
        </w:rPr>
        <w:t xml:space="preserve">www.njgc.jfh.com</w:t>
      </w:r>
      <w:r>
        <w:rPr>
          <w:rFonts w:hint="eastAsia"/>
          <w:highlight w:val="none"/>
          <w:lang w:val="en-US"/>
        </w:rPr>
        <w:t xml:space="preserve">）主页“南京市政府采购供应商诚信档案”栏目在线打印“南京市政府采购供应商信用记录表暨信用承诺书”）；</w:t>
      </w:r>
      <w:r/>
    </w:p>
    <w:p>
      <w:pPr>
        <w:ind w:firstLine="440"/>
        <w:spacing w:line="400" w:lineRule="exact"/>
        <w:rPr>
          <w:rFonts w:hint="eastAsia"/>
          <w:highlight w:val="none"/>
          <w:lang w:val="en-US"/>
        </w:rPr>
      </w:pPr>
      <w:r>
        <w:rPr>
          <w:rFonts w:hint="eastAsia"/>
          <w:highlight w:val="none"/>
          <w:lang w:val="en-US"/>
        </w:rPr>
        <w:t xml:space="preserve">（</w:t>
      </w:r>
      <w:r>
        <w:rPr>
          <w:rFonts w:hint="eastAsia"/>
          <w:highlight w:val="none"/>
          <w:lang w:val="en-US" w:eastAsia="zh-CN"/>
        </w:rPr>
        <w:t xml:space="preserve">4</w:t>
      </w:r>
      <w:r>
        <w:rPr>
          <w:rFonts w:hint="eastAsia"/>
          <w:highlight w:val="none"/>
          <w:lang w:val="en-US"/>
        </w:rPr>
        <w:t xml:space="preserve">）★开标一览表（格式见附件）；</w:t>
      </w:r>
      <w:r/>
    </w:p>
    <w:p>
      <w:pPr>
        <w:ind w:firstLine="440"/>
        <w:spacing w:line="400" w:lineRule="exact"/>
        <w:rPr>
          <w:highlight w:val="none"/>
          <w:lang w:val="en-US"/>
        </w:rPr>
      </w:pPr>
      <w:r>
        <w:rPr>
          <w:rFonts w:hint="eastAsia"/>
          <w:highlight w:val="none"/>
          <w:lang w:val="en-US" w:eastAsia="zh-CN"/>
        </w:rPr>
        <w:t xml:space="preserve">（5）</w:t>
      </w:r>
      <w:r>
        <w:rPr>
          <w:rFonts w:hint="eastAsia"/>
          <w:highlight w:val="none"/>
          <w:lang w:val="en-US"/>
        </w:rPr>
        <w:t xml:space="preserve">《中小企业声明函》；</w:t>
      </w:r>
      <w:r/>
    </w:p>
    <w:p>
      <w:pPr>
        <w:ind w:firstLine="440"/>
        <w:spacing w:line="400" w:lineRule="exact"/>
        <w:rPr>
          <w:highlight w:val="none"/>
        </w:rPr>
      </w:pPr>
      <w:r>
        <w:rPr>
          <w:rFonts w:hint="eastAsia"/>
          <w:highlight w:val="none"/>
        </w:rPr>
        <w:t xml:space="preserve">（</w:t>
      </w:r>
      <w:r>
        <w:rPr>
          <w:rFonts w:hint="eastAsia"/>
          <w:highlight w:val="none"/>
          <w:lang w:val="en-US" w:eastAsia="zh-CN"/>
        </w:rPr>
        <w:t xml:space="preserve">6</w:t>
      </w:r>
      <w:r>
        <w:rPr>
          <w:highlight w:val="none"/>
        </w:rPr>
        <w:t xml:space="preserve">）</w:t>
      </w:r>
      <w:r>
        <w:rPr>
          <w:rFonts w:hint="eastAsia"/>
          <w:highlight w:val="none"/>
          <w:lang w:val="en-US"/>
        </w:rPr>
        <w:t xml:space="preserve">★</w:t>
      </w:r>
      <w:r>
        <w:rPr>
          <w:rFonts w:hint="eastAsia"/>
          <w:highlight w:val="none"/>
        </w:rPr>
        <w:t xml:space="preserve">商务条款</w:t>
      </w:r>
      <w:r>
        <w:rPr>
          <w:highlight w:val="none"/>
        </w:rPr>
        <w:t xml:space="preserve">偏离表；</w:t>
      </w:r>
      <w:r/>
    </w:p>
    <w:p>
      <w:pPr>
        <w:ind w:firstLine="440"/>
        <w:spacing w:line="400" w:lineRule="exact"/>
        <w:rPr>
          <w:highlight w:val="none"/>
        </w:rPr>
      </w:pPr>
      <w:r>
        <w:rPr>
          <w:rFonts w:hint="eastAsia"/>
          <w:highlight w:val="none"/>
        </w:rPr>
        <w:t xml:space="preserve">（</w:t>
      </w:r>
      <w:r>
        <w:rPr>
          <w:rFonts w:hint="eastAsia"/>
          <w:highlight w:val="none"/>
          <w:lang w:val="en-US" w:eastAsia="zh-CN"/>
        </w:rPr>
        <w:t xml:space="preserve">7）</w:t>
      </w:r>
      <w:r>
        <w:rPr>
          <w:highlight w:val="none"/>
        </w:rPr>
        <w:t xml:space="preserve">要求采购人提供的配合（如有自拟并自行添加）；</w:t>
      </w:r>
      <w:r/>
    </w:p>
    <w:p>
      <w:pPr>
        <w:ind w:firstLine="440"/>
        <w:spacing w:line="400" w:lineRule="exact"/>
        <w:rPr>
          <w:highlight w:val="none"/>
        </w:rPr>
      </w:pPr>
      <w:r>
        <w:rPr>
          <w:rFonts w:hint="eastAsia"/>
          <w:highlight w:val="none"/>
        </w:rPr>
        <w:t xml:space="preserve">（</w:t>
      </w:r>
      <w:r>
        <w:rPr>
          <w:rFonts w:hint="eastAsia"/>
          <w:highlight w:val="none"/>
          <w:lang w:val="en-US" w:eastAsia="zh-CN"/>
        </w:rPr>
        <w:t xml:space="preserve">8</w:t>
      </w:r>
      <w:r>
        <w:rPr>
          <w:highlight w:val="none"/>
        </w:rPr>
        <w:t xml:space="preserve">）</w:t>
      </w:r>
      <w:r>
        <w:rPr>
          <w:rFonts w:hint="eastAsia"/>
          <w:highlight w:val="none"/>
        </w:rPr>
        <w:t xml:space="preserve">其他</w:t>
      </w:r>
      <w:r>
        <w:rPr>
          <w:highlight w:val="none"/>
        </w:rPr>
        <w:t xml:space="preserve">（供应商认为有必要提供的声明和文件，如有，自行拟定并添加）。</w:t>
      </w:r>
      <w:r/>
    </w:p>
    <w:p>
      <w:pPr>
        <w:ind w:firstLine="442"/>
        <w:spacing w:line="400" w:lineRule="exact"/>
        <w:rPr>
          <w:b/>
          <w:highlight w:val="none"/>
        </w:rPr>
        <w:outlineLvl w:val="2"/>
      </w:pPr>
      <w:r>
        <w:rPr>
          <w:rFonts w:hint="eastAsia"/>
          <w:b/>
          <w:highlight w:val="none"/>
          <w:lang w:val="en-US" w:eastAsia="zh-CN"/>
        </w:rPr>
        <w:t xml:space="preserve">11</w:t>
      </w:r>
      <w:r>
        <w:rPr>
          <w:b/>
          <w:highlight w:val="none"/>
        </w:rPr>
        <w:t xml:space="preserve">、投标文件的技术部分</w:t>
      </w:r>
      <w:r/>
    </w:p>
    <w:p>
      <w:pPr>
        <w:ind w:firstLine="440"/>
        <w:spacing w:line="400" w:lineRule="exact"/>
        <w:rPr>
          <w:highlight w:val="none"/>
        </w:rPr>
      </w:pPr>
      <w:r>
        <w:rPr>
          <w:rFonts w:hint="eastAsia"/>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firstLine="440"/>
        <w:spacing w:line="400" w:lineRule="exact"/>
        <w:rPr>
          <w:highlight w:val="none"/>
        </w:rPr>
      </w:pPr>
      <w:r>
        <w:rPr>
          <w:rFonts w:hint="eastAsia"/>
          <w:highlight w:val="none"/>
        </w:rPr>
        <w:t xml:space="preserve">（</w:t>
      </w:r>
      <w:r>
        <w:rPr>
          <w:highlight w:val="none"/>
        </w:rPr>
        <w:t xml:space="preserve">1）技术说明或服务方案；</w:t>
      </w:r>
      <w:r/>
    </w:p>
    <w:p>
      <w:pPr>
        <w:ind w:firstLine="440"/>
        <w:spacing w:line="400" w:lineRule="exact"/>
        <w:rPr>
          <w:highlight w:val="none"/>
        </w:rPr>
      </w:pPr>
      <w:r>
        <w:rPr>
          <w:rFonts w:hint="eastAsia"/>
          <w:highlight w:val="none"/>
        </w:rPr>
        <w:t xml:space="preserve">（</w:t>
      </w:r>
      <w:r>
        <w:rPr>
          <w:highlight w:val="none"/>
        </w:rPr>
        <w:t xml:space="preserve">2）</w:t>
      </w:r>
      <w:r>
        <w:rPr>
          <w:rFonts w:hint="eastAsia"/>
          <w:highlight w:val="none"/>
          <w:lang w:val="en-US"/>
        </w:rPr>
        <w:t xml:space="preserve">★</w:t>
      </w:r>
      <w:r>
        <w:rPr>
          <w:highlight w:val="none"/>
        </w:rPr>
        <w:t xml:space="preserve">技术条款偏离表</w:t>
      </w:r>
      <w:r/>
    </w:p>
    <w:p>
      <w:pPr>
        <w:ind w:firstLine="440"/>
        <w:spacing w:line="400" w:lineRule="exact"/>
        <w:rPr>
          <w:highlight w:val="none"/>
        </w:rPr>
      </w:pPr>
      <w:r>
        <w:rPr>
          <w:highlight w:val="none"/>
        </w:rPr>
        <w:t xml:space="preserve">（</w:t>
      </w:r>
      <w:r>
        <w:rPr>
          <w:rFonts w:hint="eastAsia"/>
          <w:highlight w:val="none"/>
        </w:rPr>
        <w:t xml:space="preserve">3</w:t>
      </w:r>
      <w:r>
        <w:rPr>
          <w:highlight w:val="none"/>
        </w:rPr>
        <w:t xml:space="preserve">）</w:t>
      </w:r>
      <w:r>
        <w:rPr>
          <w:rFonts w:hint="eastAsia"/>
          <w:highlight w:val="none"/>
        </w:rPr>
        <w:t xml:space="preserve">供应商</w:t>
      </w:r>
      <w:r>
        <w:rPr>
          <w:highlight w:val="none"/>
        </w:rPr>
        <w:t xml:space="preserve">认为需要提供的其他技术资料。</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2</w:t>
      </w:r>
      <w:r>
        <w:rPr>
          <w:rFonts w:hint="eastAsia" w:ascii="宋体" w:hAnsi="宋体"/>
          <w:b/>
          <w:bCs/>
          <w:szCs w:val="21"/>
          <w:lang w:val="zh-CN"/>
        </w:rPr>
        <w:t xml:space="preserve">、投标函和开标一览表</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.1 投标人应按照招标文件中提供的格式完整、正确填写投标函、开标一览表。</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3</w:t>
      </w:r>
      <w:r>
        <w:rPr>
          <w:rFonts w:hint="eastAsia" w:ascii="宋体" w:hAnsi="宋体"/>
          <w:b/>
          <w:bCs/>
          <w:szCs w:val="21"/>
          <w:lang w:val="zh-CN"/>
        </w:rPr>
        <w:t xml:space="preserve">、投标有效期</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.1投标有效期为采购代理机构规定的开标之日后六十（60）天。投标有效期比规定短的将被视为未实质性响应招标文件而予以拒绝。</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4</w:t>
      </w:r>
      <w:r>
        <w:rPr>
          <w:rFonts w:hint="eastAsia" w:ascii="宋体" w:hAnsi="宋体"/>
          <w:b/>
          <w:bCs/>
          <w:szCs w:val="21"/>
          <w:lang w:val="zh-CN"/>
        </w:rPr>
        <w:t xml:space="preserve">、投标有效期的延长</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四、投标文件的递交</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5</w:t>
      </w:r>
      <w:r>
        <w:rPr>
          <w:rFonts w:hint="eastAsia" w:ascii="宋体" w:hAnsi="宋体"/>
          <w:b/>
          <w:bCs/>
          <w:szCs w:val="21"/>
          <w:lang w:val="zh-CN"/>
        </w:rPr>
        <w:t xml:space="preserve">、电子投标文件的递交</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5</w:t>
      </w:r>
      <w:r>
        <w:rPr>
          <w:rFonts w:hint="eastAsia" w:ascii="宋体" w:hAnsi="宋体"/>
          <w:szCs w:val="21"/>
          <w:lang w:val="zh-CN"/>
        </w:rPr>
        <w:t xml:space="preserve">.1投标人应当按照《操作手册》规定，在投标截止时间前制作并上传电子投标文件。</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6</w:t>
      </w:r>
      <w:r>
        <w:rPr>
          <w:rFonts w:hint="eastAsia" w:ascii="宋体" w:hAnsi="宋体"/>
          <w:b/>
          <w:bCs/>
          <w:szCs w:val="21"/>
          <w:lang w:val="zh-CN"/>
        </w:rPr>
        <w:t xml:space="preserve">、投标截止日期</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投标人上传电子投标文件的时间不得迟于招标公告中规定的投标截止时间。</w:t>
      </w:r>
      <w:r/>
    </w:p>
    <w:p>
      <w:pPr>
        <w:ind w:firstLine="422"/>
        <w:spacing w:line="360" w:lineRule="auto"/>
        <w:rPr>
          <w:rFonts w:ascii="宋体" w:hAnsi="宋体"/>
          <w:szCs w:val="21"/>
          <w:lang w:val="zh-CN"/>
        </w:rPr>
        <w:outlineLvl w:val="0"/>
      </w:pPr>
      <w:r>
        <w:rPr>
          <w:rFonts w:hint="eastAsia" w:ascii="宋体" w:hAnsi="宋体"/>
          <w:szCs w:val="21"/>
          <w:lang w:val="zh-CN"/>
        </w:rPr>
        <w:t xml:space="preserve">投标人应充分考虑到网络环境、网络带宽等风险因素，如因投标人自身原因造成的电子投标文件上传不成功的按照本招标文件第二章第</w:t>
      </w:r>
      <w:r>
        <w:rPr>
          <w:rFonts w:hint="eastAsia" w:ascii="宋体" w:hAnsi="宋体"/>
          <w:szCs w:val="21"/>
          <w:lang w:val="en-US" w:eastAsia="zh-CN"/>
        </w:rPr>
        <w:t xml:space="preserve">24</w:t>
      </w:r>
      <w:r>
        <w:rPr>
          <w:rFonts w:hint="eastAsia" w:ascii="宋体" w:hAnsi="宋体"/>
          <w:szCs w:val="21"/>
          <w:lang w:val="zh-CN"/>
        </w:rPr>
        <w:t xml:space="preserve">.1.2条规定做无效投标处理。</w:t>
      </w:r>
      <w:r/>
    </w:p>
    <w:p>
      <w:pPr>
        <w:ind w:firstLine="422"/>
        <w:spacing w:line="360" w:lineRule="auto"/>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.2 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rPr>
          <w:rFonts w:ascii="宋体" w:hAnsi="宋体"/>
          <w:b/>
          <w:bCs/>
          <w:szCs w:val="21"/>
          <w:lang w:val="zh-CN"/>
        </w:rPr>
        <w:outlineLvl w:val="0"/>
      </w:pPr>
      <w:r>
        <w:rPr>
          <w:rFonts w:hint="eastAsia" w:ascii="宋体" w:hAnsi="宋体"/>
          <w:b/>
          <w:bCs/>
          <w:szCs w:val="21"/>
        </w:rPr>
        <w:t xml:space="preserve">17</w:t>
      </w:r>
      <w:r>
        <w:rPr>
          <w:rFonts w:hint="eastAsia" w:ascii="宋体" w:hAnsi="宋体"/>
          <w:b/>
          <w:bCs/>
          <w:szCs w:val="21"/>
          <w:lang w:val="zh-CN"/>
        </w:rPr>
        <w:t xml:space="preserve">、投标文件的拒收</w:t>
      </w:r>
      <w:r/>
    </w:p>
    <w:p>
      <w:pPr>
        <w:ind w:firstLine="422"/>
        <w:spacing w:line="360" w:lineRule="auto"/>
        <w:rPr>
          <w:rFonts w:ascii="宋体" w:hAnsi="宋体"/>
          <w:szCs w:val="21"/>
          <w:lang w:val="zh-CN"/>
        </w:rPr>
        <w:outlineLvl w:val="0"/>
      </w:pPr>
      <w:r>
        <w:rPr>
          <w:rFonts w:hint="eastAsia" w:ascii="宋体" w:hAnsi="宋体"/>
          <w:szCs w:val="21"/>
        </w:rPr>
        <w:t xml:space="preserve">17</w:t>
      </w:r>
      <w:r>
        <w:rPr>
          <w:rFonts w:hint="eastAsia" w:ascii="宋体" w:hAnsi="宋体"/>
          <w:szCs w:val="21"/>
          <w:lang w:val="zh-CN"/>
        </w:rPr>
        <w:t xml:space="preserve">.1 采购代理机构拒绝接收在其规定的投标截止时间后上传的任何投标文件。</w:t>
      </w:r>
      <w:r/>
    </w:p>
    <w:p>
      <w:pPr>
        <w:ind w:firstLine="422"/>
        <w:spacing w:line="360" w:lineRule="auto"/>
        <w:rPr>
          <w:rFonts w:ascii="宋体" w:hAnsi="宋体"/>
          <w:b/>
          <w:bCs/>
          <w:szCs w:val="21"/>
          <w:lang w:val="zh-CN"/>
        </w:rPr>
        <w:outlineLvl w:val="0"/>
      </w:pPr>
      <w:r>
        <w:rPr>
          <w:rFonts w:hint="eastAsia" w:ascii="宋体" w:hAnsi="宋体"/>
          <w:b/>
          <w:bCs/>
          <w:szCs w:val="21"/>
        </w:rPr>
        <w:t xml:space="preserve">18</w:t>
      </w:r>
      <w:r>
        <w:rPr>
          <w:rFonts w:hint="eastAsia" w:ascii="宋体" w:hAnsi="宋体"/>
          <w:b/>
          <w:bCs/>
          <w:szCs w:val="21"/>
          <w:lang w:val="zh-CN"/>
        </w:rPr>
        <w:t xml:space="preserve">、投标文件的撤回和修改</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 投标文件的撤回</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.1.1 电子投标文件的撤回</w:t>
      </w:r>
      <w:r/>
    </w:p>
    <w:p>
      <w:pPr>
        <w:ind w:firstLine="422"/>
        <w:spacing w:line="360" w:lineRule="auto"/>
        <w:rPr>
          <w:rFonts w:ascii="宋体" w:hAnsi="宋体"/>
          <w:szCs w:val="21"/>
          <w:lang w:val="zh-CN"/>
        </w:rPr>
        <w:outlineLvl w:val="0"/>
      </w:pPr>
      <w:r>
        <w:rPr>
          <w:rFonts w:hint="eastAsia" w:ascii="宋体" w:hAnsi="宋体"/>
          <w:szCs w:val="21"/>
          <w:lang w:val="zh-CN"/>
        </w:rPr>
        <w:t xml:space="preserve">投标人可在投标截止时间前，撤回其电子投标文件，具体操作方法见《操作手册》。</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.1.2 投标人撤回电子投标文件，则认为其不再参与本项目投标活动。</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 投标文件的修改</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.2.1投标人可在投标截止时间前，对其电子投标文件进行修改，具体操作方法见《操作手册》。</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.2.2 在投标截止时间之后，投标人不得对其电子投标文件作任何修改。</w:t>
      </w:r>
      <w:r/>
    </w:p>
    <w:p>
      <w:pPr>
        <w:ind w:firstLine="422"/>
        <w:spacing w:line="360" w:lineRule="auto"/>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五、开标与评标</w:t>
      </w:r>
      <w:r/>
    </w:p>
    <w:p>
      <w:pPr>
        <w:ind w:firstLine="422"/>
        <w:spacing w:line="360" w:lineRule="auto"/>
        <w:rPr>
          <w:rFonts w:ascii="宋体" w:hAnsi="宋体"/>
          <w:b/>
          <w:bCs/>
          <w:szCs w:val="21"/>
          <w:lang w:val="zh-CN"/>
        </w:rPr>
        <w:outlineLvl w:val="0"/>
      </w:pPr>
      <w:r>
        <w:rPr>
          <w:rFonts w:hint="eastAsia" w:ascii="宋体" w:hAnsi="宋体"/>
          <w:b/>
          <w:bCs/>
          <w:szCs w:val="21"/>
        </w:rPr>
        <w:t xml:space="preserve">19</w:t>
      </w:r>
      <w:r>
        <w:rPr>
          <w:rFonts w:hint="eastAsia" w:ascii="宋体" w:hAnsi="宋体"/>
          <w:b/>
          <w:bCs/>
          <w:szCs w:val="21"/>
          <w:lang w:val="zh-CN"/>
        </w:rPr>
        <w:t xml:space="preserve">、开标</w:t>
      </w:r>
      <w:r/>
    </w:p>
    <w:p>
      <w:pPr>
        <w:ind w:firstLine="422"/>
        <w:spacing w:line="360" w:lineRule="auto"/>
        <w:rPr>
          <w:rFonts w:ascii="宋体" w:hAnsi="宋体" w:cs="宋体"/>
          <w:color w:val="000000"/>
          <w:szCs w:val="21"/>
          <w:lang w:bidi="ar"/>
        </w:rPr>
        <w:outlineLvl w:val="0"/>
      </w:pPr>
      <w:r>
        <w:rPr>
          <w:rFonts w:hint="eastAsia" w:ascii="宋体" w:hAnsi="宋体"/>
          <w:szCs w:val="21"/>
        </w:rPr>
        <w:t xml:space="preserve">19</w:t>
      </w:r>
      <w:r>
        <w:rPr>
          <w:rFonts w:hint="eastAsia" w:ascii="宋体" w:hAnsi="宋体"/>
          <w:szCs w:val="21"/>
          <w:lang w:val="zh-CN"/>
        </w:rPr>
        <w:t xml:space="preserve">.1 采购代理机</w:t>
      </w:r>
      <w:r>
        <w:rPr>
          <w:rFonts w:hint="eastAsia" w:ascii="宋体" w:hAnsi="宋体" w:cs="宋体"/>
          <w:color w:val="000000"/>
          <w:szCs w:val="21"/>
          <w:lang w:bidi="ar"/>
        </w:rPr>
        <w:t xml:space="preserve">构将在招标公告中规定的时间和地点组织公开开标。投标人应当按照《操作手册》规定，参加开标活动和在苏采云系统规定的时间内对投标文件进行解密。</w:t>
      </w:r>
      <w:r/>
    </w:p>
    <w:p>
      <w:pPr>
        <w:ind w:firstLine="422"/>
        <w:spacing w:line="360" w:lineRule="auto"/>
        <w:rPr>
          <w:rFonts w:ascii="宋体" w:hAnsi="宋体"/>
          <w:szCs w:val="21"/>
          <w:lang w:val="zh-CN"/>
        </w:rPr>
        <w:outlineLvl w:val="0"/>
      </w:pPr>
      <w:r>
        <w:rPr>
          <w:rFonts w:hint="eastAsia" w:ascii="宋体" w:hAnsi="宋体" w:cs="宋体"/>
          <w:color w:val="000000"/>
          <w:szCs w:val="21"/>
          <w:lang w:bidi="ar"/>
        </w:rPr>
        <w:t xml:space="preserve">`19.2开标仪式由采购代理机构组织。苏采云系统</w:t>
      </w:r>
      <w:r>
        <w:rPr>
          <w:rFonts w:hint="eastAsia" w:ascii="宋体" w:hAnsi="宋体"/>
          <w:szCs w:val="21"/>
          <w:lang w:val="zh-CN"/>
        </w:rPr>
        <w:t xml:space="preserve">将自动对项目进行开标，并宣布各投标人名称和投标价格。</w:t>
      </w:r>
      <w:r/>
    </w:p>
    <w:p>
      <w:pPr>
        <w:ind w:firstLine="422"/>
        <w:spacing w:line="360" w:lineRule="auto"/>
        <w:rPr>
          <w:rFonts w:ascii="宋体" w:hAnsi="宋体"/>
          <w:szCs w:val="21"/>
          <w:lang w:val="zh-CN"/>
        </w:rPr>
        <w:outlineLvl w:val="0"/>
      </w:pPr>
      <w:r>
        <w:rPr>
          <w:rFonts w:hint="eastAsia" w:ascii="宋体" w:hAnsi="宋体"/>
          <w:szCs w:val="21"/>
        </w:rPr>
        <w:t xml:space="preserve">19</w:t>
      </w:r>
      <w:r>
        <w:rPr>
          <w:rFonts w:hint="eastAsia" w:ascii="宋体" w:hAnsi="宋体"/>
          <w:szCs w:val="21"/>
          <w:lang w:val="zh-CN"/>
        </w:rPr>
        <w:t xml:space="preserve">.3投标人在开标过程中涉及到的投标文件解密、开标结果确认等工作，应按照《操作手册》规定执行。</w:t>
      </w:r>
      <w:r/>
    </w:p>
    <w:p>
      <w:pPr>
        <w:ind w:firstLine="422"/>
        <w:spacing w:line="360" w:lineRule="auto"/>
        <w:rPr>
          <w:rFonts w:ascii="宋体" w:hAnsi="宋体"/>
          <w:szCs w:val="21"/>
          <w:lang w:val="zh-CN"/>
        </w:rPr>
        <w:outlineLvl w:val="0"/>
      </w:pPr>
      <w:r>
        <w:rPr>
          <w:rFonts w:hint="eastAsia" w:ascii="宋体" w:hAnsi="宋体"/>
          <w:szCs w:val="21"/>
        </w:rPr>
        <w:t xml:space="preserve">19</w:t>
      </w:r>
      <w:r>
        <w:rPr>
          <w:rFonts w:hint="eastAsia" w:ascii="宋体" w:hAnsi="宋体"/>
          <w:szCs w:val="21"/>
          <w:lang w:val="zh-CN"/>
        </w:rPr>
        <w:t xml:space="preserve">.4投标人如果对开标过程和开标记录有疑义，应当根据《操作手册》规定提</w:t>
      </w:r>
      <w:r>
        <w:rPr>
          <w:rFonts w:hint="eastAsia" w:ascii="宋体" w:hAnsi="宋体" w:cs="宋体"/>
          <w:color w:val="000000"/>
          <w:szCs w:val="21"/>
          <w:lang w:bidi="ar"/>
        </w:rPr>
        <w:t xml:space="preserve">出，如苏采云</w:t>
      </w:r>
      <w:r>
        <w:rPr>
          <w:rFonts w:hint="eastAsia" w:ascii="宋体" w:hAnsi="宋体"/>
          <w:szCs w:val="21"/>
          <w:lang w:val="zh-CN"/>
        </w:rPr>
        <w:t xml:space="preserve">系统中《开标记录表》宣布后5分钟内未提出的，视同认可开标结果。</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0</w:t>
      </w:r>
      <w:r>
        <w:rPr>
          <w:rFonts w:hint="eastAsia" w:ascii="宋体" w:hAnsi="宋体"/>
          <w:b/>
          <w:bCs/>
          <w:szCs w:val="21"/>
          <w:lang w:val="zh-CN"/>
        </w:rPr>
        <w:t xml:space="preserve">、评标委员会</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开标后，采购代理机构将立即组织评标委员会（以下简称评委会）进行评标。</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评委会由采购人代表和有关技术、经济等方面的专家组成，且人员构成符合政府采购有关规定。</w:t>
      </w:r>
      <w:r/>
    </w:p>
    <w:p>
      <w:pPr>
        <w:ind w:firstLine="422"/>
        <w:spacing w:line="360" w:lineRule="auto"/>
        <w:rPr>
          <w:rFonts w:ascii="宋体" w:hAnsi="宋体"/>
          <w:b/>
          <w:bCs/>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.3评委会独立工作，负责评审所有投标文件并确定中标侯选人</w:t>
      </w:r>
      <w:r>
        <w:rPr>
          <w:rFonts w:hint="eastAsia"/>
          <w:highlight w:val="none"/>
        </w:rPr>
        <w:t xml:space="preserve">，</w:t>
      </w:r>
      <w:r>
        <w:rPr>
          <w:rFonts w:hint="eastAsia"/>
          <w:highlight w:val="none"/>
          <w:lang w:val="en-US"/>
        </w:rPr>
        <w:t xml:space="preserve">或根据采购人授权直接确定中标人</w:t>
      </w:r>
      <w:r>
        <w:rPr>
          <w:rFonts w:hint="eastAsia"/>
          <w:highlight w:val="none"/>
        </w:rPr>
        <w:t xml:space="preserve">。</w:t>
      </w:r>
      <w:r/>
    </w:p>
    <w:p>
      <w:pPr>
        <w:ind w:firstLine="420"/>
        <w:spacing w:line="360" w:lineRule="auto"/>
        <w:rPr>
          <w:rFonts w:hint="eastAsia" w:ascii="宋体" w:hAnsi="宋体"/>
          <w:b/>
          <w:bCs/>
          <w:szCs w:val="21"/>
          <w:lang w:val="zh-CN"/>
        </w:rPr>
        <w:outlineLvl w:val="0"/>
      </w:pPr>
      <w:r>
        <w:rPr>
          <w:rFonts w:hint="eastAsia" w:ascii="宋体" w:hAnsi="宋体"/>
          <w:b/>
          <w:bCs/>
          <w:szCs w:val="21"/>
          <w:lang w:val="zh-CN"/>
        </w:rPr>
        <w:t xml:space="preserve">21．评标过程的保密与公正</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.1凡是与审查、澄清、评价和比较投标的有关资料以及授标建议等，采购人、评委、采购代理机构均不得向投标人或与评标无关的其他人员透露。</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.2在评标过程中，投标人不得以任何行为影响评标过程，否则其投标文件将被作为无效投标文件。</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 采购代理机构和评标委员会不向未中标的投标人解释未中标原因，也不公布评标过程中的相关细节。</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2</w:t>
      </w:r>
      <w:r>
        <w:rPr>
          <w:rFonts w:hint="eastAsia" w:ascii="宋体" w:hAnsi="宋体"/>
          <w:b/>
          <w:bCs/>
          <w:szCs w:val="21"/>
          <w:lang w:val="zh-CN"/>
        </w:rPr>
        <w:t xml:space="preserve">．投标文件的澄清</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.1评标期间，评委会对投标文件中含义不明确、同类问题表述不一致或者有明显文字和计算错误的内容 ，有权要求投标人作出必要的澄清、说明或者补正。</w:t>
      </w:r>
      <w:r/>
    </w:p>
    <w:p>
      <w:pPr>
        <w:ind w:firstLine="422"/>
        <w:spacing w:line="360" w:lineRule="auto"/>
        <w:rPr>
          <w:rFonts w:ascii="宋体" w:hAnsi="宋体"/>
          <w:szCs w:val="21"/>
          <w:lang w:val="zh-CN"/>
        </w:rPr>
        <w:outlineLvl w:val="0"/>
      </w:pPr>
      <w:r>
        <w:rPr>
          <w:rFonts w:hint="eastAsia" w:ascii="宋体" w:hAnsi="宋体"/>
          <w:szCs w:val="21"/>
          <w:lang w:val="zh-CN"/>
        </w:rPr>
        <w:t xml:space="preserve">投标人的澄清、说明或者补正不得超出投标文件的范围或者改变投标文件的实质性内容。</w:t>
      </w:r>
      <w:r/>
    </w:p>
    <w:p>
      <w:pPr>
        <w:ind w:firstLine="422"/>
        <w:spacing w:line="360" w:lineRule="auto"/>
        <w:rPr>
          <w:rFonts w:ascii="宋体" w:hAnsi="宋体"/>
          <w:szCs w:val="21"/>
          <w:lang w:val="zh-CN"/>
        </w:rPr>
        <w:outlineLvl w:val="0"/>
      </w:pPr>
      <w:r>
        <w:rPr>
          <w:rFonts w:hint="eastAsia" w:ascii="宋体" w:hAnsi="宋体"/>
          <w:szCs w:val="21"/>
          <w:lang w:val="zh-CN"/>
        </w:rPr>
        <w:t xml:space="preserve">评标委员会并非对每个投标人都做澄清要求。</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.3 接到评委会澄清、说明和补正要求的投标人如未按规定做出澄清、说明和补正，其风险由投标人自行承担。</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3</w:t>
      </w:r>
      <w:r>
        <w:rPr>
          <w:rFonts w:hint="eastAsia" w:ascii="宋体" w:hAnsi="宋体"/>
          <w:b/>
          <w:bCs/>
          <w:szCs w:val="21"/>
          <w:lang w:val="zh-CN"/>
        </w:rPr>
        <w:t xml:space="preserve">、对投标文件的初审</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.1投标文件初审分为资格审查和符合性审查。</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.1.1资格审查：依据法律法规和招标文件的规定，由采购人对投标文件中的资格证明文件进行审查。资格审查的结论，采购人以书面形式向评委会进行反馈。</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rPr>
          <w:rFonts w:ascii="宋体" w:hAnsi="宋体"/>
          <w:szCs w:val="21"/>
          <w:lang w:val="zh-CN"/>
        </w:rPr>
        <w:outlineLvl w:val="0"/>
      </w:pPr>
      <w:r>
        <w:rPr>
          <w:rFonts w:hint="eastAsia" w:ascii="宋体" w:hAnsi="宋体"/>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.1.2符合性审查：依据招标文件的规定，由评委会从投标文件的有效性、完整性和对招标文件的响应程度进行审查，以确定是否对招标文件的实质性要求作出响应。</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06"/>
      </w:tblGrid>
      <w:tr>
        <w:trPr>
          <w:trHeight w:val="502"/>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符合性审查因素</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审查标准</w:t>
            </w:r>
            <w:r/>
          </w:p>
        </w:tc>
      </w:tr>
      <w:tr>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法定代表人身份证明或授权委托书</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采购</w:t>
            </w:r>
            <w:r>
              <w:rPr>
                <w:rFonts w:hint="eastAsia"/>
              </w:rPr>
              <w:t xml:space="preserve">文件要求</w:t>
            </w:r>
            <w:r/>
          </w:p>
        </w:tc>
      </w:tr>
      <w:tr>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投标文件签署、盖章齐全完整</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采购</w:t>
            </w:r>
            <w:r>
              <w:rPr>
                <w:rFonts w:hint="eastAsia"/>
              </w:rPr>
              <w:t xml:space="preserve">文件要求</w:t>
            </w:r>
            <w:r/>
          </w:p>
        </w:tc>
      </w:tr>
      <w:tr>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投标有效期</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采购</w:t>
            </w:r>
            <w:r>
              <w:rPr>
                <w:rFonts w:hint="eastAsia"/>
              </w:rPr>
              <w:t xml:space="preserve">文件要求</w:t>
            </w:r>
            <w:r/>
          </w:p>
        </w:tc>
      </w:tr>
      <w:tr>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采购需求中的实质性要求</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采购</w:t>
            </w:r>
            <w:r>
              <w:rPr>
                <w:rFonts w:hint="eastAsia"/>
              </w:rPr>
              <w:t xml:space="preserve">文件要求</w:t>
            </w:r>
            <w:r/>
          </w:p>
        </w:tc>
      </w:tr>
      <w:tr>
        <w:trPr/>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其他实质性要求</w:t>
            </w:r>
            <w:r/>
          </w:p>
        </w:tc>
        <w:tc>
          <w:tcPr>
            <w:tcW w:w="4981" w:type="dxa"/>
            <w:vAlign w:val="center"/>
            <w:textDirection w:val="lrTb"/>
            <w:noWrap w:val="false"/>
          </w:tcPr>
          <w:p>
            <w:pPr>
              <w:jc w:val="center"/>
              <w:spacing w:line="360" w:lineRule="auto"/>
              <w:rPr>
                <w:rFonts w:hint="eastAsia" w:ascii="宋体" w:hAnsi="宋体" w:cs="宋体"/>
                <w:szCs w:val="21"/>
                <w:highlight w:val="none"/>
                <w:vertAlign w:val="baseline"/>
                <w:lang w:val="zh-CN"/>
              </w:rPr>
            </w:pPr>
            <w:r>
              <w:rPr>
                <w:rFonts w:hint="eastAsia"/>
              </w:rPr>
              <w:t xml:space="preserve">符合</w:t>
            </w:r>
            <w:r>
              <w:rPr>
                <w:rFonts w:hint="eastAsia"/>
                <w:lang w:val="en-US" w:eastAsia="zh-CN"/>
              </w:rPr>
              <w:t xml:space="preserve">采购</w:t>
            </w:r>
            <w:r>
              <w:rPr>
                <w:rFonts w:hint="eastAsia"/>
              </w:rPr>
              <w:t xml:space="preserve">文件要求</w:t>
            </w:r>
            <w:r/>
          </w:p>
        </w:tc>
      </w:tr>
    </w:tbl>
    <w:p>
      <w:pPr>
        <w:pStyle w:val="849"/>
        <w:rPr>
          <w:lang w:val="zh-CN"/>
        </w:rPr>
      </w:pPr>
      <w:r>
        <w:rPr>
          <w:lang w:val="zh-CN"/>
        </w:rPr>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.1.3未通过资格审查或符合性审查的投标人，采购代理</w:t>
      </w:r>
      <w:r>
        <w:rPr>
          <w:rFonts w:hint="eastAsia" w:ascii="宋体" w:hAnsi="宋体" w:cs="宋体"/>
          <w:color w:val="000000"/>
          <w:szCs w:val="21"/>
          <w:lang w:bidi="ar"/>
        </w:rPr>
        <w:t xml:space="preserve">机构将在苏采云系</w:t>
      </w:r>
      <w:r>
        <w:rPr>
          <w:rFonts w:hint="eastAsia" w:ascii="宋体" w:hAnsi="宋体"/>
          <w:szCs w:val="21"/>
          <w:lang w:val="zh-CN"/>
        </w:rPr>
        <w:t xml:space="preserve">统中告知未通过资格审查或符合性审查的原因，评审结束后，采购代理机构将不再告知未通过资格审查或符合性审查的原因。</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ascii="宋体" w:hAnsi="宋体"/>
          <w:szCs w:val="21"/>
          <w:lang w:val="zh-CN"/>
        </w:rPr>
        <w:outlineLvl w:val="0"/>
      </w:pPr>
      <w:r>
        <w:rPr>
          <w:rFonts w:hint="eastAsia" w:ascii="宋体" w:hAnsi="宋体"/>
          <w:szCs w:val="21"/>
          <w:lang w:val="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.4评委会将对确定为实质性响应的投标进行进一步审核，看其是否有计算上或累计上的算术错误，修正错误的原则如下：</w:t>
      </w:r>
      <w:r/>
    </w:p>
    <w:p>
      <w:pPr>
        <w:ind w:firstLine="422"/>
        <w:spacing w:line="360" w:lineRule="auto"/>
        <w:rPr>
          <w:rFonts w:ascii="宋体" w:hAnsi="宋体"/>
          <w:szCs w:val="21"/>
          <w:lang w:val="zh-CN"/>
        </w:rPr>
        <w:outlineLvl w:val="0"/>
      </w:pPr>
      <w:r>
        <w:rPr>
          <w:rFonts w:hint="eastAsia" w:ascii="宋体" w:hAnsi="宋体"/>
          <w:szCs w:val="21"/>
          <w:lang w:val="zh-CN"/>
        </w:rPr>
        <w:t xml:space="preserve">（1）投标文件中开标一览表内容与投标文件中相应内容不一致的，以开标一览表为准。</w:t>
      </w:r>
      <w:r/>
    </w:p>
    <w:p>
      <w:pPr>
        <w:ind w:firstLine="422"/>
        <w:spacing w:line="360" w:lineRule="auto"/>
        <w:rPr>
          <w:rFonts w:ascii="宋体" w:hAnsi="宋体"/>
          <w:szCs w:val="21"/>
          <w:lang w:val="zh-CN"/>
        </w:rPr>
        <w:outlineLvl w:val="0"/>
      </w:pPr>
      <w:r>
        <w:rPr>
          <w:rFonts w:hint="eastAsia" w:ascii="宋体" w:hAnsi="宋体"/>
          <w:szCs w:val="21"/>
          <w:lang w:val="zh-CN"/>
        </w:rPr>
        <w:t xml:space="preserve">（2）大写金额和小写金额不一致的，以大写金额为准。</w:t>
      </w:r>
      <w:r/>
    </w:p>
    <w:p>
      <w:pPr>
        <w:ind w:firstLine="422"/>
        <w:spacing w:line="360" w:lineRule="auto"/>
        <w:rPr>
          <w:rFonts w:ascii="宋体" w:hAnsi="宋体"/>
          <w:szCs w:val="21"/>
          <w:lang w:val="zh-CN"/>
        </w:rPr>
        <w:outlineLvl w:val="0"/>
      </w:pPr>
      <w:r>
        <w:rPr>
          <w:rFonts w:hint="eastAsia" w:ascii="宋体" w:hAnsi="宋体"/>
          <w:szCs w:val="21"/>
          <w:lang w:val="zh-CN"/>
        </w:rPr>
        <w:t xml:space="preserve">（3）单价金额小数点或者百分比有明显错位的，以开标一览表的总价为准，并修改单价。</w:t>
      </w:r>
      <w:r/>
    </w:p>
    <w:p>
      <w:pPr>
        <w:ind w:firstLine="422"/>
        <w:spacing w:line="360" w:lineRule="auto"/>
        <w:rPr>
          <w:rFonts w:ascii="宋体" w:hAnsi="宋体"/>
          <w:szCs w:val="21"/>
          <w:lang w:val="zh-CN"/>
        </w:rPr>
        <w:outlineLvl w:val="0"/>
      </w:pPr>
      <w:r>
        <w:rPr>
          <w:rFonts w:hint="eastAsia" w:ascii="宋体" w:hAnsi="宋体"/>
          <w:szCs w:val="21"/>
          <w:lang w:val="zh-CN"/>
        </w:rPr>
        <w:t xml:space="preserve">（4）总价金额与按单价汇总金额不一致的，以单价金额计算结果为准。</w:t>
      </w:r>
      <w:r/>
    </w:p>
    <w:p>
      <w:pPr>
        <w:ind w:firstLine="422"/>
        <w:spacing w:line="360" w:lineRule="auto"/>
        <w:rPr>
          <w:rFonts w:ascii="宋体" w:hAnsi="宋体" w:cs="宋体"/>
          <w:color w:val="000000"/>
          <w:szCs w:val="21"/>
          <w:lang w:bidi="ar"/>
        </w:rPr>
        <w:outlineLvl w:val="0"/>
      </w:pPr>
      <w:r>
        <w:rPr>
          <w:rFonts w:hint="eastAsia" w:ascii="宋体" w:hAnsi="宋体"/>
          <w:szCs w:val="21"/>
          <w:lang w:val="zh-CN"/>
        </w:rPr>
        <w:t xml:space="preserve">同时出现两种以上错误的，按照前款规定的顺序修正</w:t>
      </w:r>
      <w:r>
        <w:rPr>
          <w:rFonts w:hint="eastAsia" w:ascii="宋体" w:hAnsi="宋体" w:cs="宋体"/>
          <w:color w:val="000000"/>
          <w:szCs w:val="21"/>
          <w:lang w:bidi="ar"/>
        </w:rPr>
        <w:t xml:space="preserve">。</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ascii="宋体" w:hAnsi="宋体"/>
          <w:szCs w:val="21"/>
          <w:lang w:val="zh-CN"/>
        </w:rPr>
        <w:outlineLvl w:val="0"/>
      </w:pPr>
      <w:r>
        <w:rPr>
          <w:rFonts w:hint="eastAsia" w:ascii="宋体" w:hAnsi="宋体" w:cs="宋体"/>
          <w:color w:val="000000"/>
          <w:szCs w:val="21"/>
          <w:lang w:bidi="ar"/>
        </w:rPr>
        <w:t xml:space="preserve">23.6投标人在开、评标全过程中应保持通讯畅通，及时登录苏采云</w:t>
      </w:r>
      <w:r>
        <w:rPr>
          <w:rFonts w:hint="eastAsia" w:ascii="宋体" w:hAnsi="宋体"/>
          <w:szCs w:val="21"/>
          <w:lang w:val="zh-CN"/>
        </w:rPr>
        <w:t xml:space="preserve">系统查阅、答复相关信息，并安排专人与采购代理机构及评标委员会联系。</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4</w:t>
      </w:r>
      <w:r>
        <w:rPr>
          <w:rFonts w:hint="eastAsia" w:ascii="宋体" w:hAnsi="宋体"/>
          <w:b/>
          <w:bCs/>
          <w:szCs w:val="21"/>
          <w:lang w:val="zh-CN"/>
        </w:rPr>
        <w:t xml:space="preserve">、无效投标条款和废标条款</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.1无效投标条款</w:t>
      </w:r>
      <w:r/>
    </w:p>
    <w:p>
      <w:pPr>
        <w:ind w:firstLine="422"/>
        <w:spacing w:line="360" w:lineRule="auto"/>
        <w:rPr>
          <w:rFonts w:ascii="宋体" w:hAnsi="宋体" w:cs="宋体"/>
          <w:color w:val="000000"/>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 投标人</w:t>
      </w:r>
      <w:r>
        <w:rPr>
          <w:rFonts w:hint="eastAsia" w:ascii="宋体" w:hAnsi="宋体" w:cs="宋体"/>
          <w:color w:val="000000"/>
          <w:szCs w:val="21"/>
          <w:lang w:bidi="ar"/>
        </w:rPr>
        <w:t xml:space="preserve">在苏采云系统规定的时间内未成功解密电子投标文件的。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24.1.2 投标人未按照招标文件要求上传电子投标文件的。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24.1.3同一投标人提交两个（含两个）以上不同的投标报价的。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24.1.4投标人不具备招标文件中规定资格要求的。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24.1.5投标人的报价超过了采购预算或最高限价的。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24.1.6未通过符合性审查的。</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24.1.7不符合招标文件中规定的实质性要求和条件的（本招标文件中带星号（“★”）、“必须”或“应（应当）”等其他文字说明的商务和技术要求为实质性要求和条件）。</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.1.9投标文件含有采购人不能接受的附加条件的。</w:t>
      </w:r>
      <w:r/>
    </w:p>
    <w:p>
      <w:pPr>
        <w:ind w:firstLine="422"/>
        <w:spacing w:line="360" w:lineRule="auto"/>
        <w:rPr>
          <w:rFonts w:ascii="宋体" w:hAnsi="宋体" w:cs="宋体"/>
          <w:color w:val="000000"/>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.1.10评标委员会认为投标人的报价明显低于其他通过符合性审查投标人的报价，有可能影响产品质量或者不能诚信履</w:t>
      </w:r>
      <w:r>
        <w:rPr>
          <w:rFonts w:hint="eastAsia" w:ascii="宋体" w:hAnsi="宋体" w:cs="宋体"/>
          <w:color w:val="000000"/>
          <w:szCs w:val="21"/>
          <w:lang w:bidi="ar"/>
        </w:rPr>
        <w:t xml:space="preserve">约的，将通过苏采云系统要求其在合理的时间内提供说明，必要时提交相关证明材料；投标人不能证明其报价合理性的，评标委员会应当将其作为无效投标处理。</w:t>
      </w:r>
      <w:r/>
    </w:p>
    <w:p>
      <w:pPr>
        <w:ind w:firstLine="422"/>
        <w:spacing w:line="360" w:lineRule="auto"/>
        <w:rPr>
          <w:rFonts w:ascii="宋体" w:hAnsi="宋体" w:cs="宋体"/>
          <w:color w:val="000000"/>
          <w:szCs w:val="21"/>
          <w:lang w:bidi="ar"/>
        </w:rPr>
        <w:outlineLvl w:val="0"/>
      </w:pPr>
      <w:r>
        <w:rPr>
          <w:rFonts w:hint="eastAsia" w:ascii="宋体" w:hAnsi="宋体" w:cs="宋体"/>
          <w:color w:val="000000"/>
          <w:szCs w:val="21"/>
          <w:lang w:bidi="ar"/>
        </w:rPr>
        <w:t xml:space="preserve">24.1.11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360" w:lineRule="auto"/>
        <w:rPr>
          <w:rFonts w:hint="eastAsia" w:ascii="宋体" w:hAnsi="宋体" w:cs="宋体"/>
          <w:color w:val="000000"/>
          <w:szCs w:val="21"/>
          <w:lang w:bidi="ar"/>
        </w:rPr>
        <w:outlineLvl w:val="0"/>
      </w:pPr>
      <w:r>
        <w:rPr>
          <w:rFonts w:hint="eastAsia" w:ascii="宋体" w:hAnsi="宋体" w:cs="宋体"/>
          <w:color w:val="000000"/>
          <w:szCs w:val="21"/>
          <w:lang w:bidi="ar"/>
        </w:rPr>
        <w:t xml:space="preserve">24.1.12 投标文件未按照招标文件要求加盖CA电子公章的。</w:t>
      </w:r>
      <w:r/>
    </w:p>
    <w:p>
      <w:pPr>
        <w:ind w:firstLine="422"/>
        <w:spacing w:line="360" w:lineRule="auto"/>
        <w:rPr>
          <w:rFonts w:hint="eastAsia" w:ascii="宋体" w:hAnsi="宋体" w:cs="宋体"/>
          <w:color w:val="000000"/>
          <w:szCs w:val="21"/>
          <w:lang w:val="en-US" w:bidi="ar"/>
        </w:rPr>
        <w:outlineLvl w:val="0"/>
      </w:pPr>
      <w:r>
        <w:rPr>
          <w:rFonts w:hint="eastAsia" w:ascii="宋体" w:hAnsi="宋体" w:cs="宋体"/>
          <w:color w:val="000000"/>
          <w:szCs w:val="21"/>
          <w:lang w:bidi="ar"/>
        </w:rPr>
        <w:t xml:space="preserve">24.1.1</w:t>
      </w:r>
      <w:r>
        <w:rPr>
          <w:rFonts w:hint="eastAsia" w:ascii="宋体" w:hAnsi="宋体" w:cs="宋体"/>
          <w:color w:val="000000"/>
          <w:szCs w:val="21"/>
          <w:lang w:val="en-US" w:eastAsia="zh-CN" w:bidi="ar"/>
        </w:rPr>
        <w:t xml:space="preserve">3</w:t>
      </w:r>
      <w:r>
        <w:rPr>
          <w:rFonts w:hint="eastAsia" w:ascii="宋体" w:hAnsi="宋体" w:cs="宋体"/>
          <w:color w:val="000000"/>
          <w:szCs w:val="21"/>
          <w:lang w:val="en-US" w:bidi="ar"/>
        </w:rPr>
        <w:t xml:space="preserve">关于异常低价的审查</w:t>
      </w:r>
      <w:r/>
    </w:p>
    <w:p>
      <w:pPr>
        <w:ind w:firstLine="422"/>
        <w:spacing w:line="360" w:lineRule="auto"/>
        <w:rPr>
          <w:rFonts w:hint="eastAsia" w:ascii="宋体" w:hAnsi="宋体" w:cs="宋体"/>
          <w:color w:val="000000"/>
          <w:szCs w:val="21"/>
          <w:lang w:val="en-US" w:bidi="ar"/>
        </w:rPr>
        <w:outlineLvl w:val="0"/>
      </w:pPr>
      <w:r>
        <w:rPr>
          <w:rFonts w:hint="eastAsia" w:ascii="宋体" w:hAnsi="宋体" w:cs="宋体"/>
          <w:color w:val="000000"/>
          <w:szCs w:val="21"/>
          <w:lang w:val="en-US" w:bidi="ar"/>
        </w:rPr>
        <w:t xml:space="preserve">评审过程中出现下列情形之一的，评审委员会将启动异常低价投标（响应）审查程序：</w:t>
      </w:r>
      <w:r/>
    </w:p>
    <w:p>
      <w:pPr>
        <w:ind w:firstLine="422"/>
        <w:spacing w:line="360" w:lineRule="auto"/>
        <w:rPr>
          <w:rFonts w:hint="eastAsia" w:ascii="宋体" w:hAnsi="宋体" w:cs="宋体"/>
          <w:color w:val="000000"/>
          <w:szCs w:val="21"/>
          <w:lang w:val="en-US" w:bidi="ar"/>
        </w:rPr>
        <w:outlineLvl w:val="0"/>
      </w:pPr>
      <w:r>
        <w:rPr>
          <w:rFonts w:hint="eastAsia" w:ascii="宋体" w:hAnsi="宋体" w:cs="宋体"/>
          <w:color w:val="000000"/>
          <w:szCs w:val="21"/>
          <w:lang w:val="en-US" w:bidi="ar"/>
        </w:rPr>
        <w:t xml:space="preserve">（1）投标（响应）报价低于采购项目预算50%的，即投标（响应）报价&lt;采购项目预算×50%；</w:t>
      </w:r>
      <w:r/>
    </w:p>
    <w:p>
      <w:pPr>
        <w:ind w:firstLine="422"/>
        <w:spacing w:line="360" w:lineRule="auto"/>
        <w:rPr>
          <w:rFonts w:hint="eastAsia" w:ascii="宋体" w:hAnsi="宋体" w:cs="宋体"/>
          <w:color w:val="000000"/>
          <w:szCs w:val="21"/>
          <w:lang w:val="en-US" w:bidi="ar"/>
        </w:rPr>
        <w:outlineLvl w:val="0"/>
      </w:pPr>
      <w:r>
        <w:rPr>
          <w:rFonts w:hint="eastAsia" w:ascii="宋体" w:hAnsi="宋体" w:cs="宋体"/>
          <w:color w:val="000000"/>
          <w:szCs w:val="21"/>
          <w:lang w:val="en-US" w:bidi="ar"/>
        </w:rPr>
        <w:t xml:space="preserve">（2）投标（响应）报价低于采购项目最高限价45%的，即投标（响应）报价&lt;采购项目最高限价×45%；</w:t>
      </w:r>
      <w:r/>
    </w:p>
    <w:p>
      <w:pPr>
        <w:ind w:firstLine="422"/>
        <w:spacing w:line="360" w:lineRule="auto"/>
        <w:rPr>
          <w:rFonts w:hint="eastAsia" w:ascii="宋体" w:hAnsi="宋体" w:cs="宋体"/>
          <w:color w:val="000000"/>
          <w:szCs w:val="21"/>
          <w:lang w:val="en-US" w:bidi="ar"/>
        </w:rPr>
        <w:outlineLvl w:val="0"/>
      </w:pPr>
      <w:r>
        <w:rPr>
          <w:rFonts w:hint="eastAsia" w:ascii="宋体" w:hAnsi="宋体" w:cs="宋体"/>
          <w:color w:val="000000"/>
          <w:szCs w:val="21"/>
          <w:lang w:val="en-US" w:bidi="ar"/>
        </w:rPr>
        <w:t xml:space="preserve">（3）评审委员会认定的供应商报价过低、有可能影响产品质量或者不能诚信履约的其他情形。</w:t>
      </w:r>
      <w:r/>
    </w:p>
    <w:p>
      <w:pPr>
        <w:ind w:firstLine="422"/>
        <w:spacing w:line="360" w:lineRule="auto"/>
        <w:rPr>
          <w:rFonts w:hint="eastAsia" w:ascii="宋体" w:hAnsi="宋体" w:cs="宋体"/>
          <w:color w:val="000000"/>
          <w:szCs w:val="21"/>
          <w:lang w:bidi="ar"/>
        </w:rPr>
        <w:outlineLvl w:val="0"/>
      </w:pPr>
      <w:r>
        <w:rPr>
          <w:rFonts w:hint="eastAsia" w:ascii="宋体" w:hAnsi="宋体" w:cs="宋体"/>
          <w:color w:val="000000"/>
          <w:szCs w:val="21"/>
          <w:lang w:val="en-US" w:eastAsia="zh-CN" w:bidi="ar"/>
        </w:rPr>
        <w:t xml:space="preserve">24.1.13</w:t>
      </w:r>
      <w:r>
        <w:rPr>
          <w:rFonts w:hint="eastAsia" w:ascii="宋体" w:hAnsi="宋体" w:cs="宋体"/>
          <w:color w:val="000000"/>
          <w:szCs w:val="21"/>
          <w:lang w:val="en-US" w:bidi="ar"/>
        </w:rPr>
        <w:t xml:space="preserve">启动异常低价投标（响应）审查后，评标委员将通过苏采云系统要求其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将在评审报告中进行记录。</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w:t>
      </w:r>
      <w:r>
        <w:rPr>
          <w:rFonts w:hint="eastAsia" w:ascii="宋体" w:hAnsi="宋体"/>
          <w:szCs w:val="21"/>
          <w:lang w:val="en-US" w:eastAsia="zh-CN"/>
        </w:rPr>
        <w:t xml:space="preserve">4</w:t>
      </w:r>
      <w:r>
        <w:rPr>
          <w:rFonts w:hint="eastAsia" w:ascii="宋体" w:hAnsi="宋体"/>
          <w:szCs w:val="21"/>
          <w:lang w:val="zh-CN"/>
        </w:rPr>
        <w:t xml:space="preserve">其他法律、法规及本招标文件规定的属无效投标的情形。</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.2废标条款</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.2.1符合专业条件的供应商或者对招标文件作实质响应的供应商不足三家的。</w:t>
      </w:r>
      <w:r/>
    </w:p>
    <w:p>
      <w:pPr>
        <w:ind w:firstLine="422"/>
        <w:spacing w:line="360" w:lineRule="auto"/>
        <w:rPr>
          <w:rFonts w:ascii="宋体" w:hAnsi="宋体"/>
          <w:szCs w:val="21"/>
          <w:lang w:val="zh-CN"/>
        </w:rPr>
        <w:outlineLvl w:val="0"/>
      </w:pPr>
      <w:r>
        <w:rPr>
          <w:rFonts w:hint="eastAsia" w:ascii="宋体" w:hAnsi="宋体"/>
          <w:szCs w:val="21"/>
          <w:lang w:val="zh-CN"/>
        </w:rPr>
        <w:t xml:space="preserve">27.2.2出现影响采购公正的违法、违规行为的。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.2.3因重大变故，采购任务取消的。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.2.4评标委员会认定招标文件存在歧义、重大缺陷导致评审工作无法进行。</w:t>
      </w:r>
      <w:r/>
    </w:p>
    <w:p>
      <w:pPr>
        <w:ind w:firstLine="422"/>
        <w:spacing w:line="360" w:lineRule="auto"/>
        <w:rPr>
          <w:rFonts w:ascii="宋体" w:hAnsi="宋体" w:cs="宋体"/>
          <w:color w:val="000000"/>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w:t>
      </w:r>
      <w:r>
        <w:rPr>
          <w:rFonts w:hint="eastAsia" w:ascii="宋体" w:hAnsi="宋体" w:cs="宋体"/>
          <w:color w:val="000000"/>
          <w:szCs w:val="21"/>
          <w:lang w:bidi="ar"/>
        </w:rPr>
        <w:t xml:space="preserve">5因苏采云系统系统故障原因造成开标不成功的。</w:t>
      </w:r>
      <w:r/>
    </w:p>
    <w:p>
      <w:pPr>
        <w:ind w:firstLine="422"/>
        <w:spacing w:line="360" w:lineRule="auto"/>
        <w:rPr>
          <w:rFonts w:ascii="宋体" w:hAnsi="宋体"/>
          <w:szCs w:val="21"/>
          <w:lang w:val="zh-CN"/>
        </w:rPr>
        <w:outlineLvl w:val="0"/>
      </w:pPr>
      <w:r>
        <w:rPr>
          <w:rFonts w:hint="eastAsia" w:ascii="宋体" w:hAnsi="宋体" w:cs="宋体"/>
          <w:color w:val="000000"/>
          <w:szCs w:val="21"/>
          <w:lang w:bidi="ar"/>
        </w:rPr>
        <w:t xml:space="preserve">24.3 投标截止时间结束</w:t>
      </w:r>
      <w:r>
        <w:rPr>
          <w:rFonts w:hint="eastAsia" w:ascii="宋体" w:hAnsi="宋体"/>
          <w:szCs w:val="21"/>
          <w:lang w:val="zh-CN"/>
        </w:rPr>
        <w:t xml:space="preserve">后参加投标的供应商不足三家的处理：</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w:t>
      </w:r>
      <w:r>
        <w:rPr>
          <w:rFonts w:hint="eastAsia" w:ascii="宋体" w:hAnsi="宋体"/>
          <w:szCs w:val="21"/>
          <w:lang w:val="en-US" w:eastAsia="zh-CN"/>
        </w:rPr>
        <w:t xml:space="preserve">3</w:t>
      </w:r>
      <w:r>
        <w:rPr>
          <w:rFonts w:hint="eastAsia" w:ascii="宋体" w:hAnsi="宋体"/>
          <w:szCs w:val="21"/>
          <w:lang w:val="zh-CN"/>
        </w:rPr>
        <w:t xml:space="preserve">.1如出现投标截止时间结束后参加投标的供应商或者在评标期间对招标文件做出实质响应的供应商不足三家情况，按政府采购相关规定执行。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六、定标</w:t>
      </w:r>
      <w:r/>
    </w:p>
    <w:p>
      <w:pPr>
        <w:ind w:firstLine="422"/>
        <w:spacing w:line="360" w:lineRule="auto"/>
        <w:rPr>
          <w:rFonts w:ascii="宋体" w:hAnsi="宋体"/>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5</w:t>
      </w:r>
      <w:r>
        <w:rPr>
          <w:rFonts w:hint="eastAsia" w:ascii="宋体" w:hAnsi="宋体"/>
          <w:b/>
          <w:bCs/>
          <w:szCs w:val="21"/>
          <w:lang w:val="zh-CN"/>
        </w:rPr>
        <w:t xml:space="preserve">、确定中标单位</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lang w:val="zh-CN" w:eastAsia="zh-CN"/>
        </w:rPr>
        <w:t xml:space="preserve">5</w:t>
      </w:r>
      <w:r>
        <w:rPr>
          <w:rFonts w:hint="eastAsia" w:ascii="宋体" w:hAnsi="宋体"/>
          <w:szCs w:val="21"/>
          <w:lang w:val="zh-CN"/>
        </w:rPr>
        <w:t xml:space="preserve">.1 中标候选人的确定原则和数量</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综合比较与评价后按照得分高低顺序对供应商进行排列。得分相同的，按投标报价由低到高顺序排列。得分且投标报价相同的，按“评标标准”说明中确定的评分因素优劣顺序排列。评标委员会根据排名确定3名中标候选人。 </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25.2 按以下第（1）种方式确定中标供应商</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（1）评标委员会直接确定排名第一的中标候选人为中标供应商；</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（2）采购人在评标委员会推荐的中标候选人中按顺序确定中标供应商。</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按第二种方式确定中标供应商的，采购代理机构自评审结束之日起两个工作日内将评审报告送交采购人，采购人应当自收到评审报告之日起五个工作日内，在评审报告推荐的中标候选人中按顺序确定中标供应商。</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.3 采购代理机构</w:t>
      </w:r>
      <w:r>
        <w:rPr>
          <w:rFonts w:hint="eastAsia" w:ascii="宋体" w:hAnsi="宋体" w:cs="宋体"/>
          <w:color w:val="000000"/>
          <w:szCs w:val="21"/>
          <w:lang w:bidi="ar"/>
        </w:rPr>
        <w:t xml:space="preserve">将在“江苏政府采购网”</w:t>
      </w:r>
      <w:r>
        <w:rPr>
          <w:rFonts w:hint="eastAsia" w:ascii="宋体" w:hAnsi="宋体"/>
          <w:szCs w:val="21"/>
          <w:lang w:val="zh-CN"/>
        </w:rPr>
        <w:t xml:space="preserve">发布中标公告，公告期限为1个工作日。</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 </w:t>
      </w:r>
      <w:r>
        <w:rPr>
          <w:rFonts w:hint="eastAsia" w:ascii="宋体" w:hAnsi="宋体"/>
          <w:b/>
          <w:bCs/>
          <w:szCs w:val="21"/>
          <w:lang w:val="zh-CN"/>
        </w:rPr>
        <w:t xml:space="preserve">若有充分证据证明，中标人出现下列情况之一的，一经查实，将被取消中标资格：</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.4.1提供虚假材料谋取中标的。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.4.2向采购人、采购代理机构行贿或者提供其他不正当利益的。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.4.3属于本文件规定的无效条件，但在评标过程中又未被评委会发现的。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.4.4与采购人或者其他供应商恶意串通的。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.4.5采取不正当手段诋毁、排挤其他供应商的。</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.5.有下列情形之一的，视为投标人串通投标，投标无效：</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.5.1不同投标人的投标文件由同一单位或者个人编制；</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.5.2不同投标人委托同一单位或者个人办理投标事宜；</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.5.3 不同投标人的投标文件载明的项目管理成员或者联系人员为同一人；</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.5.4不同投标人的投标文件异常一致或者投标报价呈规律性差异；</w:t>
      </w:r>
      <w:r/>
    </w:p>
    <w:p>
      <w:pPr>
        <w:ind w:firstLine="422"/>
        <w:spacing w:line="360" w:lineRule="auto"/>
        <w:rPr>
          <w:rFonts w:hint="eastAsia" w:ascii="宋体" w:hAnsi="宋体"/>
          <w:szCs w:val="21"/>
          <w:lang w:val="zh-CN"/>
        </w:rPr>
        <w:outlineLvl w:val="0"/>
      </w:pPr>
      <w:r>
        <w:rPr>
          <w:rFonts w:hint="eastAsia" w:ascii="宋体" w:hAnsi="宋体"/>
          <w:szCs w:val="21"/>
          <w:lang w:val="en-US" w:eastAsia="zh-CN"/>
        </w:rPr>
        <w:t xml:space="preserve">25</w:t>
      </w:r>
      <w:r>
        <w:rPr>
          <w:rFonts w:hint="eastAsia" w:ascii="宋体" w:hAnsi="宋体"/>
          <w:szCs w:val="21"/>
          <w:lang w:val="zh-CN"/>
        </w:rPr>
        <w:t xml:space="preserve">.</w:t>
      </w:r>
      <w:r>
        <w:rPr>
          <w:rFonts w:hint="eastAsia" w:ascii="宋体" w:hAnsi="宋体"/>
          <w:szCs w:val="21"/>
          <w:lang w:val="en-US" w:eastAsia="zh-CN"/>
        </w:rPr>
        <w:t xml:space="preserve">6</w:t>
      </w:r>
      <w:r>
        <w:rPr>
          <w:rFonts w:hint="eastAsia" w:ascii="宋体" w:hAnsi="宋体"/>
          <w:szCs w:val="21"/>
          <w:lang w:val="zh-CN"/>
        </w:rPr>
        <w:t xml:space="preserve">《成交通知书》对采购人和成交供应商具有同等法律效力。</w:t>
      </w:r>
      <w:r/>
    </w:p>
    <w:p>
      <w:pPr>
        <w:ind w:firstLine="422"/>
        <w:spacing w:line="360" w:lineRule="auto"/>
        <w:rPr>
          <w:rFonts w:hint="eastAsia" w:ascii="宋体" w:hAnsi="宋体"/>
          <w:szCs w:val="21"/>
          <w:lang w:val="zh-CN"/>
        </w:rPr>
        <w:outlineLvl w:val="0"/>
      </w:pPr>
      <w:r>
        <w:rPr>
          <w:rFonts w:hint="eastAsia" w:ascii="宋体" w:hAnsi="宋体"/>
          <w:szCs w:val="21"/>
          <w:lang w:val="en-US" w:eastAsia="zh-CN"/>
        </w:rPr>
        <w:t xml:space="preserve">25</w:t>
      </w:r>
      <w:r>
        <w:rPr>
          <w:rFonts w:hint="eastAsia" w:ascii="宋体" w:hAnsi="宋体"/>
          <w:szCs w:val="21"/>
          <w:lang w:val="zh-CN"/>
        </w:rPr>
        <w:t xml:space="preserve">.</w:t>
      </w:r>
      <w:r>
        <w:rPr>
          <w:rFonts w:hint="eastAsia" w:ascii="宋体" w:hAnsi="宋体"/>
          <w:szCs w:val="21"/>
          <w:lang w:val="en-US" w:eastAsia="zh-CN"/>
        </w:rPr>
        <w:t xml:space="preserve">7江苏教建</w:t>
      </w:r>
      <w:r>
        <w:rPr>
          <w:rFonts w:hint="eastAsia" w:ascii="宋体" w:hAnsi="宋体"/>
          <w:szCs w:val="21"/>
          <w:lang w:val="zh-CN"/>
        </w:rPr>
        <w:t xml:space="preserve">对未成交的供应商不作未成交原因的解释。</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6</w:t>
      </w:r>
      <w:r>
        <w:rPr>
          <w:rFonts w:hint="eastAsia" w:ascii="宋体" w:hAnsi="宋体"/>
          <w:b/>
          <w:bCs/>
          <w:szCs w:val="21"/>
          <w:lang w:val="zh-CN"/>
        </w:rPr>
        <w:t xml:space="preserve">、质疑处理</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.1提出质疑的供应商应当是参与所质疑项目采购活动的供应商。潜在供应商依法获取其可质疑的采购文件的，可以对采购文件提出质疑。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.2供应商认为采购文件、采购过程和采购结果使自己的权益受到损害的，可以在知道或应知其权益受到损害之日起七个工作日内，以书面形式根据下述2</w:t>
      </w:r>
      <w:r>
        <w:rPr>
          <w:rFonts w:hint="eastAsia" w:ascii="宋体" w:hAnsi="宋体"/>
          <w:szCs w:val="21"/>
          <w:lang w:val="en-US" w:eastAsia="zh-CN"/>
        </w:rPr>
        <w:t xml:space="preserve">6</w:t>
      </w:r>
      <w:r>
        <w:rPr>
          <w:rFonts w:hint="eastAsia" w:ascii="宋体" w:hAnsi="宋体"/>
          <w:szCs w:val="21"/>
          <w:lang w:val="zh-CN"/>
        </w:rPr>
        <w:t xml:space="preserve">.4条款的规定向采购代理机构或采购人提出质疑。上述应知其权益受到损害之日，是指：</w:t>
      </w:r>
      <w:r/>
    </w:p>
    <w:p>
      <w:pPr>
        <w:ind w:left="428" w:hanging="8"/>
        <w:spacing w:line="360" w:lineRule="auto"/>
        <w:rPr>
          <w:rFonts w:hint="eastAsia" w:ascii="宋体" w:hAnsi="宋体"/>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.2.1对可以质疑的采购文件提出质疑的，为收到采购文件之日或者采购文件公告期限届满之日；</w:t>
      </w:r>
      <w:r/>
    </w:p>
    <w:p>
      <w:pPr>
        <w:ind w:left="420" w:firstLine="0"/>
        <w:spacing w:line="360" w:lineRule="auto"/>
        <w:rPr>
          <w:rFonts w:ascii="宋体" w:hAnsi="宋体"/>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.2.2对采购过程提出质疑的，为各采购程序环节结束之日；</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.2.3对中标或者成交结果提出质疑的，为中标或者成交结果公告期限届满之日。</w:t>
      </w:r>
      <w:r/>
    </w:p>
    <w:p>
      <w:pPr>
        <w:ind w:firstLine="422"/>
        <w:spacing w:line="360" w:lineRule="auto"/>
        <w:rPr>
          <w:rFonts w:ascii="宋体" w:hAnsi="宋体"/>
          <w:szCs w:val="21"/>
          <w:lang w:val="zh-CN"/>
        </w:rPr>
        <w:outlineLvl w:val="0"/>
      </w:pPr>
      <w:r>
        <w:rPr>
          <w:rFonts w:hint="eastAsia" w:ascii="宋体" w:hAnsi="宋体"/>
          <w:szCs w:val="21"/>
          <w:lang w:val="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.4供应商（含潜在供应商）对与本项目有关的所有询问、质疑均请向采购人提出，由采购人负责答复。</w:t>
      </w:r>
      <w:r/>
    </w:p>
    <w:p>
      <w:pPr>
        <w:ind w:firstLine="422"/>
        <w:spacing w:line="360" w:lineRule="auto"/>
        <w:rPr>
          <w:rFonts w:ascii="宋体" w:hAnsi="宋体"/>
          <w:szCs w:val="21"/>
          <w:lang w:val="zh-CN"/>
        </w:rPr>
        <w:outlineLvl w:val="0"/>
      </w:pPr>
      <w:r>
        <w:rPr>
          <w:rFonts w:hint="eastAsia" w:ascii="宋体" w:hAnsi="宋体"/>
          <w:szCs w:val="21"/>
          <w:lang w:val="zh-CN"/>
        </w:rPr>
        <w:t xml:space="preserve">采购人及采购代理机构只接收以纸质原件形式送达的质疑,建议供应商尽量通过邮寄方式提交质疑（采购人和采购代理机构不接受未填写快递运单的快件）。</w:t>
      </w:r>
      <w:r/>
    </w:p>
    <w:p>
      <w:pPr>
        <w:ind w:firstLine="422"/>
        <w:spacing w:line="360" w:lineRule="auto"/>
        <w:rPr>
          <w:rFonts w:ascii="宋体" w:hAnsi="宋体"/>
          <w:szCs w:val="21"/>
          <w:lang w:val="zh-CN"/>
        </w:rPr>
        <w:outlineLvl w:val="0"/>
      </w:pPr>
      <w:r>
        <w:rPr>
          <w:rFonts w:hint="eastAsia" w:ascii="宋体" w:hAnsi="宋体"/>
          <w:szCs w:val="21"/>
          <w:lang w:val="zh-CN"/>
        </w:rPr>
        <w:t xml:space="preserve">采购代理机构质疑接收部门为质疑处理科（快递运单上的收件人填写“质疑处理科”即可），联系地址：南京市溧水区大西门街109号5楼</w:t>
      </w:r>
      <w:r/>
    </w:p>
    <w:p>
      <w:pPr>
        <w:ind w:firstLine="422"/>
        <w:spacing w:line="360" w:lineRule="auto"/>
        <w:rPr>
          <w:rFonts w:ascii="宋体" w:hAnsi="宋体"/>
          <w:szCs w:val="21"/>
          <w:lang w:val="zh-CN"/>
        </w:rPr>
        <w:outlineLvl w:val="0"/>
      </w:pPr>
      <w:r>
        <w:rPr>
          <w:rFonts w:hint="eastAsia" w:ascii="宋体" w:hAnsi="宋体"/>
          <w:szCs w:val="21"/>
          <w:lang w:val="zh-CN"/>
        </w:rPr>
        <w:t xml:space="preserve">采购人质疑接收人及联系方式见招标文件第一章。</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.5以下情形的质疑不予受理</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.5.1内容不符合《政府采购质疑和投诉办法》第十二条规定的质疑。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.5.2超出政府采购法定期限的质疑。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.5.3以传真、电子邮件等方式递交的非原件形式的质疑。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.5.4未参加投标活动的供应商或在投标活动中自身权益未受到损害的供应商所提出的质疑。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.5.5供应商组成联合体参加投标，联合体中任何一方或多方未按要求签字、盖章、加盖公章的质疑。</w:t>
      </w:r>
      <w:r/>
    </w:p>
    <w:p>
      <w:pPr>
        <w:ind w:firstLine="422"/>
        <w:spacing w:line="360" w:lineRule="auto"/>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2"/>
        <w:spacing w:line="360" w:lineRule="auto"/>
        <w:rPr>
          <w:rFonts w:ascii="宋体" w:hAnsi="宋体"/>
          <w:b/>
          <w:bCs/>
          <w:szCs w:val="21"/>
          <w:lang w:val="zh-CN"/>
        </w:rPr>
        <w:outlineLvl w:val="0"/>
      </w:pPr>
      <w:r>
        <w:rPr>
          <w:rFonts w:hint="eastAsia" w:ascii="宋体" w:hAnsi="宋体"/>
          <w:b/>
          <w:bCs/>
          <w:szCs w:val="21"/>
        </w:rPr>
        <w:t xml:space="preserve">27</w:t>
      </w:r>
      <w:r>
        <w:rPr>
          <w:rFonts w:hint="eastAsia" w:ascii="宋体" w:hAnsi="宋体"/>
          <w:b/>
          <w:bCs/>
          <w:szCs w:val="21"/>
          <w:lang w:val="zh-CN"/>
        </w:rPr>
        <w:t xml:space="preserve">、中标通知书</w:t>
      </w:r>
      <w:r/>
    </w:p>
    <w:p>
      <w:pPr>
        <w:ind w:firstLine="422"/>
        <w:spacing w:line="360" w:lineRule="auto"/>
        <w:rPr>
          <w:rFonts w:ascii="宋体" w:hAnsi="宋体"/>
          <w:szCs w:val="21"/>
          <w:lang w:val="zh-CN"/>
        </w:rPr>
        <w:outlineLvl w:val="0"/>
      </w:pPr>
      <w:r>
        <w:rPr>
          <w:rFonts w:hint="eastAsia" w:ascii="宋体" w:hAnsi="宋体"/>
          <w:szCs w:val="21"/>
        </w:rPr>
        <w:t xml:space="preserve">27</w:t>
      </w:r>
      <w:r>
        <w:rPr>
          <w:rFonts w:hint="eastAsia" w:ascii="宋体" w:hAnsi="宋体"/>
          <w:szCs w:val="21"/>
          <w:lang w:val="zh-CN"/>
        </w:rPr>
        <w:t xml:space="preserve">.l中标结果确定后</w:t>
      </w:r>
      <w:r>
        <w:rPr>
          <w:rFonts w:hint="eastAsia" w:ascii="宋体" w:hAnsi="宋体" w:cs="宋体"/>
          <w:color w:val="000000"/>
          <w:szCs w:val="21"/>
          <w:lang w:bidi="ar"/>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spacing w:line="360" w:lineRule="auto"/>
        <w:rPr>
          <w:rFonts w:ascii="宋体" w:hAnsi="宋体"/>
          <w:szCs w:val="21"/>
          <w:lang w:val="zh-CN"/>
        </w:rPr>
        <w:outlineLvl w:val="0"/>
      </w:pPr>
      <w:r>
        <w:rPr>
          <w:rFonts w:hint="eastAsia" w:ascii="宋体" w:hAnsi="宋体"/>
          <w:szCs w:val="21"/>
        </w:rPr>
        <w:t xml:space="preserve">27</w:t>
      </w:r>
      <w:r>
        <w:rPr>
          <w:rFonts w:hint="eastAsia" w:ascii="宋体" w:hAnsi="宋体"/>
          <w:szCs w:val="21"/>
          <w:lang w:val="zh-CN"/>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27.3</w:t>
      </w:r>
      <w:r>
        <w:rPr>
          <w:rFonts w:hint="eastAsia" w:ascii="宋体" w:hAnsi="宋体"/>
          <w:b/>
          <w:bCs/>
          <w:szCs w:val="21"/>
          <w:lang w:val="zh-CN"/>
        </w:rPr>
        <w:t xml:space="preserve">在领取中标通知书的时候，中标人需提供两份纸质投标文件(与系统中提交电子投标文件一致，并胶</w:t>
      </w:r>
      <w:r>
        <w:rPr>
          <w:rFonts w:hint="eastAsia" w:ascii="宋体" w:hAnsi="宋体"/>
          <w:b/>
          <w:bCs/>
          <w:szCs w:val="21"/>
          <w:lang w:val="en-US" w:eastAsia="zh-CN"/>
        </w:rPr>
        <w:t xml:space="preserve">装</w:t>
      </w:r>
      <w:r>
        <w:rPr>
          <w:rFonts w:hint="eastAsia" w:ascii="宋体" w:hAnsi="宋体"/>
          <w:b/>
          <w:bCs/>
          <w:szCs w:val="21"/>
          <w:lang w:val="zh-CN"/>
        </w:rPr>
        <w:t xml:space="preserve">。)</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七、授予合同</w:t>
      </w:r>
      <w:r/>
    </w:p>
    <w:p>
      <w:pPr>
        <w:ind w:firstLine="422"/>
        <w:spacing w:line="360" w:lineRule="auto"/>
        <w:rPr>
          <w:rFonts w:ascii="宋体" w:hAnsi="宋体"/>
          <w:b/>
          <w:bCs/>
          <w:szCs w:val="21"/>
          <w:lang w:val="zh-CN"/>
        </w:rPr>
        <w:outlineLvl w:val="0"/>
      </w:pPr>
      <w:r>
        <w:rPr>
          <w:rFonts w:hint="eastAsia" w:ascii="宋体" w:hAnsi="宋体"/>
          <w:b/>
          <w:bCs/>
          <w:szCs w:val="21"/>
        </w:rPr>
        <w:t xml:space="preserve">28</w:t>
      </w:r>
      <w:r>
        <w:rPr>
          <w:rFonts w:hint="eastAsia" w:ascii="宋体" w:hAnsi="宋体"/>
          <w:b/>
          <w:bCs/>
          <w:szCs w:val="21"/>
          <w:lang w:val="zh-CN"/>
        </w:rPr>
        <w:t xml:space="preserve">. 签订合同</w:t>
      </w:r>
      <w:r/>
    </w:p>
    <w:p>
      <w:pPr>
        <w:ind w:firstLine="422"/>
        <w:spacing w:line="360" w:lineRule="auto"/>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lang w:val="en-US" w:eastAsia="zh-CN"/>
        </w:rPr>
        <w:t xml:space="preserve">8</w:t>
      </w:r>
      <w:r>
        <w:rPr>
          <w:rFonts w:hint="eastAsia" w:ascii="宋体" w:hAnsi="宋体"/>
          <w:szCs w:val="21"/>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szCs w:val="21"/>
          <w:lang w:val="zh-CN"/>
        </w:rPr>
        <w:br/>
      </w:r>
      <w:r>
        <w:rPr>
          <w:rFonts w:hint="eastAsia" w:ascii="宋体" w:hAnsi="宋体"/>
          <w:szCs w:val="21"/>
          <w:lang w:val="en-US" w:eastAsia="zh-CN"/>
        </w:rPr>
        <w:t xml:space="preserve">    </w:t>
      </w:r>
      <w:r>
        <w:rPr>
          <w:rFonts w:hint="eastAsia" w:ascii="宋体" w:hAnsi="宋体"/>
          <w:szCs w:val="21"/>
          <w:lang w:val="zh-CN"/>
        </w:rPr>
        <w:t xml:space="preserve">2</w:t>
      </w:r>
      <w:r>
        <w:rPr>
          <w:rFonts w:hint="eastAsia" w:ascii="宋体" w:hAnsi="宋体"/>
          <w:szCs w:val="21"/>
          <w:lang w:val="en-US" w:eastAsia="zh-CN"/>
        </w:rPr>
        <w:t xml:space="preserve">8</w:t>
      </w:r>
      <w:r>
        <w:rPr>
          <w:rFonts w:hint="eastAsia" w:ascii="宋体" w:hAnsi="宋体"/>
          <w:szCs w:val="21"/>
          <w:lang w:val="zh-CN"/>
        </w:rPr>
        <w:t xml:space="preserve">.2 采购人不得向中标供应商提出任何不合理的要求作为签订合同的条件，不得与中标供应商私下订立背离合同实质性内容的协议。</w:t>
      </w:r>
      <w:r/>
    </w:p>
    <w:p>
      <w:pPr>
        <w:ind w:firstLine="420"/>
        <w:keepLines w:val="0"/>
        <w:keepNext w:val="0"/>
        <w:pageBreakBefore w:val="0"/>
        <w:spacing w:line="360" w:lineRule="auto"/>
        <w:widowControl w:val="off"/>
        <w:rPr>
          <w:rFonts w:hint="eastAsia" w:ascii="宋体" w:hAnsi="宋体"/>
          <w:szCs w:val="21"/>
          <w:lang w:val="zh-CN"/>
        </w:rPr>
        <w:outlineLvl w:val="0"/>
      </w:pPr>
      <w:r>
        <w:rPr>
          <w:rFonts w:hint="eastAsia" w:ascii="宋体" w:hAnsi="宋体"/>
          <w:szCs w:val="21"/>
          <w:lang w:val="zh-CN"/>
        </w:rPr>
        <w:t xml:space="preserve">2</w:t>
      </w:r>
      <w:r>
        <w:rPr>
          <w:rFonts w:hint="eastAsia" w:ascii="宋体" w:hAnsi="宋体"/>
          <w:szCs w:val="21"/>
          <w:lang w:val="en-US" w:eastAsia="zh-CN"/>
        </w:rPr>
        <w:t xml:space="preserve">8</w:t>
      </w:r>
      <w:r>
        <w:rPr>
          <w:rFonts w:hint="eastAsia" w:ascii="宋体" w:hAnsi="宋体"/>
          <w:szCs w:val="21"/>
          <w:lang w:val="zh-CN"/>
        </w:rPr>
        <w:t xml:space="preserve">.3 中标供应商除发生法律规定的不能预见、不能避免并不能克服的客观情况外不得放弃或拒绝签订合同的。放弃或拒绝签订合同的，财政部门视情将其列入不良行为名单，在一至三年内不得参加</w:t>
      </w:r>
      <w:r/>
    </w:p>
    <w:p>
      <w:pPr>
        <w:keepLines w:val="0"/>
        <w:keepNext w:val="0"/>
        <w:pageBreakBefore w:val="0"/>
        <w:spacing w:line="360" w:lineRule="auto"/>
        <w:widowControl w:val="off"/>
        <w:rPr>
          <w:rFonts w:hint="default" w:ascii="宋体" w:hAnsi="宋体" w:eastAsia="宋体"/>
          <w:szCs w:val="21"/>
          <w:lang w:val="en-US" w:eastAsia="zh-CN"/>
        </w:rPr>
        <w:outlineLvl w:val="0"/>
      </w:pPr>
      <w:r>
        <w:rPr>
          <w:rFonts w:hint="eastAsia" w:ascii="宋体" w:hAnsi="宋体"/>
          <w:szCs w:val="21"/>
          <w:lang w:val="en-US" w:eastAsia="zh-CN"/>
        </w:rPr>
        <w:t xml:space="preserve">南京市政府采购活动。</w:t>
      </w:r>
      <w:r/>
    </w:p>
    <w:p>
      <w:pPr>
        <w:keepLines w:val="0"/>
        <w:keepNext w:val="0"/>
        <w:pageBreakBefore w:val="0"/>
        <w:spacing w:line="360" w:lineRule="auto"/>
        <w:widowControl w:val="off"/>
        <w:rPr>
          <w:rFonts w:hint="eastAsia" w:ascii="宋体" w:hAnsi="宋体"/>
          <w:szCs w:val="21"/>
          <w:lang w:val="zh-CN"/>
        </w:rPr>
        <w:outlineLvl w:val="0"/>
      </w:pPr>
      <w:r>
        <w:rPr>
          <w:rFonts w:hint="eastAsia" w:ascii="宋体" w:hAnsi="宋体"/>
          <w:szCs w:val="21"/>
          <w:lang w:val="en-US" w:eastAsia="zh-CN"/>
        </w:rPr>
        <w:t xml:space="preserve">   </w:t>
      </w:r>
      <w:r>
        <w:rPr>
          <w:rFonts w:hint="eastAsia" w:ascii="宋体" w:hAnsi="宋体"/>
          <w:szCs w:val="21"/>
          <w:lang w:val="zh-CN"/>
        </w:rPr>
        <w:t xml:space="preserve">2</w:t>
      </w:r>
      <w:r>
        <w:rPr>
          <w:rFonts w:hint="eastAsia" w:ascii="宋体" w:hAnsi="宋体"/>
          <w:szCs w:val="21"/>
          <w:lang w:val="en-US" w:eastAsia="zh-CN"/>
        </w:rPr>
        <w:t xml:space="preserve">8</w:t>
      </w:r>
      <w:r>
        <w:rPr>
          <w:rFonts w:hint="eastAsia" w:ascii="宋体" w:hAnsi="宋体"/>
          <w:szCs w:val="21"/>
          <w:lang w:val="zh-CN"/>
        </w:rPr>
        <w:t xml:space="preserve">.4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szCs w:val="21"/>
          <w:lang w:val="zh-CN"/>
        </w:rPr>
        <w:br/>
      </w:r>
      <w:r>
        <w:rPr>
          <w:rFonts w:hint="eastAsia" w:ascii="宋体" w:hAnsi="宋体"/>
          <w:szCs w:val="21"/>
          <w:lang w:val="en-US" w:eastAsia="zh-CN"/>
        </w:rPr>
        <w:t xml:space="preserve">  </w:t>
      </w:r>
      <w:r>
        <w:rPr>
          <w:rFonts w:hint="eastAsia" w:ascii="宋体" w:hAnsi="宋体"/>
          <w:szCs w:val="21"/>
          <w:lang w:val="zh-CN"/>
        </w:rPr>
        <w:t xml:space="preserve">2</w:t>
      </w:r>
      <w:r>
        <w:rPr>
          <w:rFonts w:hint="eastAsia" w:ascii="宋体" w:hAnsi="宋体"/>
          <w:szCs w:val="21"/>
          <w:lang w:val="en-US" w:eastAsia="zh-CN"/>
        </w:rPr>
        <w:t xml:space="preserve">8</w:t>
      </w:r>
      <w:r>
        <w:rPr>
          <w:rFonts w:hint="eastAsia" w:ascii="宋体" w:hAnsi="宋体"/>
          <w:szCs w:val="21"/>
          <w:lang w:val="zh-CN"/>
        </w:rPr>
        <w:t xml:space="preserve">.5 采购合同履行中，采购人需追加与合同标的相同货物</w:t>
      </w:r>
      <w:r>
        <w:rPr>
          <w:rFonts w:hint="eastAsia" w:ascii="宋体" w:hAnsi="宋体"/>
          <w:szCs w:val="21"/>
          <w:lang w:val="en-US" w:eastAsia="zh-CN"/>
        </w:rPr>
        <w:t xml:space="preserve">或服务</w:t>
      </w:r>
      <w:r>
        <w:rPr>
          <w:rFonts w:hint="eastAsia" w:ascii="宋体" w:hAnsi="宋体"/>
          <w:szCs w:val="21"/>
          <w:lang w:val="zh-CN"/>
        </w:rPr>
        <w:t xml:space="preserve">的，在不改变合同其他条款的前提下，可以与供应商协商签订补充合同，但所有补充合同的采购金额不得超过原合同采购金额的百分之十。</w:t>
      </w:r>
      <w:r/>
    </w:p>
    <w:p>
      <w:pPr>
        <w:jc w:val="left"/>
        <w:spacing w:line="360" w:lineRule="auto"/>
        <w:rPr>
          <w:rFonts w:ascii="黑体" w:eastAsia="黑体"/>
          <w:color w:val="auto"/>
          <w:sz w:val="36"/>
          <w:szCs w:val="36"/>
          <w:highlight w:val="none"/>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9</w:t>
      </w:r>
      <w:r>
        <w:rPr>
          <w:rFonts w:hint="eastAsia" w:ascii="宋体" w:hAnsi="宋体"/>
          <w:b/>
          <w:color w:val="auto"/>
          <w:szCs w:val="21"/>
          <w:highlight w:val="none"/>
        </w:rPr>
        <w:t xml:space="preserve">、投诉</w:t>
      </w:r>
      <w:r>
        <w:rPr>
          <w:rFonts w:hint="eastAsia" w:ascii="宋体" w:hAnsi="宋体"/>
          <w:color w:val="auto"/>
          <w:szCs w:val="21"/>
          <w:highlight w:val="none"/>
        </w:rPr>
        <w:br/>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.1 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color w:val="auto"/>
          <w:szCs w:val="21"/>
          <w:highlight w:val="none"/>
        </w:rPr>
        <w:br/>
      </w:r>
      <w:r>
        <w:rPr>
          <w:rFonts w:hint="eastAsia" w:ascii="宋体" w:hAnsi="宋体"/>
          <w:b/>
          <w:color w:val="auto"/>
          <w:szCs w:val="21"/>
          <w:highlight w:val="none"/>
          <w:lang w:val="en-US" w:eastAsia="zh-CN"/>
        </w:rPr>
        <w:t xml:space="preserve">30</w:t>
      </w:r>
      <w:r>
        <w:rPr>
          <w:rFonts w:hint="eastAsia" w:ascii="宋体" w:hAnsi="宋体"/>
          <w:b/>
          <w:color w:val="auto"/>
          <w:szCs w:val="21"/>
          <w:highlight w:val="none"/>
        </w:rPr>
        <w:t xml:space="preserve">、诚实信用</w:t>
      </w:r>
      <w:r>
        <w:rPr>
          <w:rFonts w:hint="eastAsia" w:ascii="宋体" w:hAnsi="宋体"/>
          <w:color w:val="auto"/>
          <w:szCs w:val="21"/>
          <w:highlight w:val="none"/>
        </w:rPr>
        <w:br/>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.1 供应商之间不得相互串通投标报价，不得妨碍其他供应商的公平竞争，不得损害采购人和其他供应商的合法权益。</w:t>
      </w:r>
      <w:r>
        <w:rPr>
          <w:rFonts w:hint="eastAsia" w:ascii="宋体" w:hAnsi="宋体"/>
          <w:color w:val="auto"/>
          <w:szCs w:val="21"/>
          <w:highlight w:val="none"/>
        </w:rPr>
        <w:br/>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.2 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olor w:val="auto"/>
          <w:szCs w:val="21"/>
          <w:highlight w:val="none"/>
        </w:rPr>
        <w:br/>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.3 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color w:val="auto"/>
          <w:szCs w:val="21"/>
          <w:highlight w:val="none"/>
        </w:rPr>
        <w:br/>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.4 供应商不得虚假承诺，否则，按照提供虚假材料谋取中标处理。</w:t>
      </w:r>
      <w:r>
        <w:rPr>
          <w:rFonts w:hint="eastAsia" w:ascii="宋体" w:hAnsi="宋体"/>
          <w:color w:val="auto"/>
          <w:szCs w:val="21"/>
          <w:highlight w:val="none"/>
        </w:rPr>
        <w:br/>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.5 供应商应自觉遵守开标、评标纪律，扰乱开标评标现场秩序的，属于失信行为，根据《江苏省政府采购供应商监督管理暂行办法》，失信行为将被记入供应商诚信档案。</w:t>
      </w:r>
      <w:r/>
    </w:p>
    <w:p>
      <w:pPr>
        <w:pStyle w:val="849"/>
        <w:rPr>
          <w:rFonts w:hint="eastAsia"/>
          <w:lang w:val="zh-CN"/>
        </w:rPr>
      </w:pPr>
      <w:r>
        <w:rPr>
          <w:rFonts w:hint="eastAsia"/>
          <w:lang w:val="zh-CN"/>
        </w:rPr>
      </w:r>
      <w:r/>
    </w:p>
    <w:p>
      <w:pPr>
        <w:ind w:firstLine="723"/>
        <w:jc w:val="center"/>
        <w:spacing w:line="360" w:lineRule="auto"/>
        <w:rPr>
          <w:rFonts w:ascii="宋体" w:hAnsi="宋体"/>
          <w:b/>
          <w:sz w:val="36"/>
          <w:szCs w:val="36"/>
          <w:lang w:val="zh-CN"/>
        </w:rPr>
      </w:pPr>
      <w:r>
        <w:rPr>
          <w:rFonts w:ascii="宋体" w:hAnsi="宋体"/>
          <w:b/>
          <w:sz w:val="36"/>
          <w:szCs w:val="36"/>
          <w:lang w:val="zh-CN"/>
        </w:rPr>
      </w:r>
      <w:r/>
    </w:p>
    <w:p>
      <w:pPr>
        <w:ind w:firstLine="723"/>
        <w:jc w:val="center"/>
        <w:spacing w:line="360" w:lineRule="auto"/>
        <w:rPr>
          <w:rFonts w:ascii="宋体" w:hAnsi="宋体"/>
          <w:b/>
          <w:sz w:val="36"/>
          <w:szCs w:val="36"/>
          <w:lang w:val="zh-CN"/>
        </w:rPr>
      </w:pPr>
      <w:r>
        <w:rPr>
          <w:rFonts w:ascii="宋体" w:hAnsi="宋体"/>
          <w:b/>
          <w:sz w:val="36"/>
          <w:szCs w:val="36"/>
          <w:lang w:val="zh-CN"/>
        </w:rPr>
      </w:r>
      <w:r/>
    </w:p>
    <w:p>
      <w:pPr>
        <w:jc w:val="center"/>
        <w:spacing w:line="360" w:lineRule="auto"/>
        <w:rPr>
          <w:rFonts w:hint="eastAsia" w:ascii="宋体" w:hAnsi="宋体"/>
          <w:b/>
          <w:bCs/>
          <w:sz w:val="36"/>
          <w:szCs w:val="36"/>
          <w:highlight w:val="none"/>
          <w:lang w:val="zh-CN"/>
        </w:rPr>
      </w:pPr>
      <w:r>
        <w:rPr>
          <w:rFonts w:hint="eastAsia" w:ascii="宋体" w:hAnsi="宋体"/>
          <w:b/>
          <w:sz w:val="36"/>
          <w:szCs w:val="36"/>
          <w:lang w:val="zh-CN"/>
        </w:rPr>
        <w:t xml:space="preserve">第三章  评标方法与评标标准</w:t>
      </w:r>
      <w:r/>
    </w:p>
    <w:p>
      <w:pPr>
        <w:numPr>
          <w:ilvl w:val="0"/>
          <w:numId w:val="0"/>
        </w:numPr>
        <w:ind w:firstLine="420"/>
        <w:spacing w:line="360" w:lineRule="auto"/>
        <w:widowControl/>
        <w:rPr>
          <w:rFonts w:hint="eastAsia" w:ascii="宋体" w:hAnsi="宋体" w:eastAsia="宋体" w:cs="宋体"/>
          <w:b w:val="0"/>
          <w:bCs w:val="0"/>
          <w:color w:val="auto"/>
          <w:sz w:val="21"/>
          <w:szCs w:val="21"/>
          <w:highlight w:val="none"/>
        </w:rPr>
      </w:pPr>
      <w:r>
        <w:rPr>
          <w:rFonts w:hint="eastAsia" w:ascii="宋体" w:hAnsi="宋体" w:cs="宋体"/>
          <w:szCs w:val="21"/>
        </w:rPr>
        <w:t xml:space="preserve">一、</w:t>
      </w:r>
      <w:r>
        <w:rPr>
          <w:rFonts w:hint="eastAsia" w:ascii="宋体" w:hAnsi="宋体" w:cs="宋体"/>
          <w:b w:val="0"/>
          <w:bCs w:val="0"/>
          <w:color w:val="auto"/>
          <w:highlight w:val="none"/>
        </w:rPr>
        <w:t xml:space="preserve">本项目采用综合评分法</w:t>
      </w:r>
      <w:r>
        <w:rPr>
          <w:rFonts w:hint="eastAsia" w:ascii="宋体" w:hAnsi="宋体" w:eastAsia="宋体" w:cs="宋体"/>
          <w:b w:val="0"/>
          <w:bCs w:val="0"/>
          <w:color w:val="auto"/>
          <w:sz w:val="21"/>
          <w:szCs w:val="21"/>
          <w:highlight w:val="none"/>
        </w:rPr>
        <w:t xml:space="preserve">，总分为100分</w:t>
      </w:r>
      <w:r>
        <w:rPr>
          <w:rFonts w:hint="eastAsia" w:ascii="宋体" w:hAnsi="宋体" w:cs="宋体"/>
          <w:b w:val="0"/>
          <w:bCs w:val="0"/>
          <w:color w:val="auto"/>
          <w:sz w:val="21"/>
          <w:szCs w:val="21"/>
          <w:highlight w:val="none"/>
          <w:lang w:eastAsia="zh-CN"/>
        </w:rPr>
        <w:t xml:space="preserve">，</w:t>
      </w:r>
      <w:r>
        <w:rPr>
          <w:rFonts w:hint="eastAsia" w:ascii="宋体" w:hAnsi="宋体" w:cs="宋体"/>
          <w:color w:val="auto"/>
          <w:highlight w:val="none"/>
        </w:rPr>
        <w:t xml:space="preserve">评标结果按评审后得分由高到低顺序排列。得分相同的，按投标报价由低到高顺序排列。得分且投标报价相同的，</w:t>
      </w:r>
      <w:r>
        <w:rPr>
          <w:rFonts w:hint="eastAsia" w:ascii="宋体" w:hAnsi="宋体" w:cs="宋体"/>
          <w:color w:val="auto"/>
          <w:highlight w:val="none"/>
          <w:lang w:val="en-US" w:eastAsia="zh-CN"/>
        </w:rPr>
        <w:t xml:space="preserve">按照商务部分得分由高到低排序，得分、投标报价及商务部分得分都相同的，</w:t>
      </w:r>
      <w:r>
        <w:rPr>
          <w:rFonts w:hint="eastAsia" w:ascii="宋体" w:hAnsi="宋体" w:cs="宋体"/>
          <w:color w:val="auto"/>
          <w:highlight w:val="none"/>
        </w:rPr>
        <w:t xml:space="preserve">由评标委员会组织通过抽签的方式确定中标候选</w:t>
      </w:r>
      <w:r>
        <w:rPr>
          <w:rFonts w:hint="eastAsia" w:ascii="宋体" w:hAnsi="宋体" w:eastAsia="宋体" w:cs="宋体"/>
          <w:color w:val="auto"/>
          <w:highlight w:val="none"/>
        </w:rPr>
        <w:t xml:space="preserve">人的排序。投标文件满足招标文件全部实质性</w:t>
      </w:r>
      <w:r>
        <w:rPr>
          <w:rFonts w:hint="eastAsia" w:ascii="宋体" w:hAnsi="宋体" w:eastAsia="宋体" w:cs="宋体"/>
          <w:b w:val="0"/>
          <w:bCs w:val="0"/>
          <w:color w:val="auto"/>
          <w:sz w:val="21"/>
          <w:szCs w:val="21"/>
          <w:highlight w:val="none"/>
        </w:rPr>
        <w:t xml:space="preserve">要求，且按照评审因素的量化指标评审得分最高的投标人为排名第一的中标候选人，评标委员会直接确定排名第一的中标候选人为中标供应商。</w:t>
      </w:r>
      <w:r/>
    </w:p>
    <w:p>
      <w:pPr>
        <w:ind w:firstLine="420"/>
        <w:spacing w:line="360" w:lineRule="auto"/>
        <w:widowControl/>
        <w:rPr>
          <w:rFonts w:ascii="宋体" w:hAnsi="宋体" w:cs="宋体"/>
          <w:szCs w:val="21"/>
        </w:rPr>
      </w:pPr>
      <w:r>
        <w:rPr>
          <w:rFonts w:hint="eastAsia" w:ascii="宋体" w:hAnsi="宋体" w:eastAsia="宋体" w:cs="宋体"/>
          <w:b w:val="0"/>
          <w:bCs w:val="0"/>
          <w:color w:val="auto"/>
          <w:sz w:val="21"/>
          <w:szCs w:val="21"/>
          <w:highlight w:val="none"/>
        </w:rPr>
        <w:t xml:space="preserve">排名第一的中标候选人放弃中标，或因不可抗力提出不能履行合同，或者被查实存在影响中标结果的违法行为等情形，不符合中标条件的，</w:t>
      </w:r>
      <w:r>
        <w:rPr>
          <w:rFonts w:hint="eastAsia" w:ascii="宋体" w:hAnsi="宋体" w:eastAsia="宋体" w:cs="宋体"/>
          <w:b w:val="0"/>
          <w:bCs w:val="0"/>
          <w:color w:val="auto"/>
          <w:sz w:val="21"/>
          <w:szCs w:val="21"/>
          <w:highlight w:val="none"/>
          <w:lang w:val="en-US" w:eastAsia="zh-CN"/>
        </w:rPr>
        <w:t xml:space="preserve">按照得分顺序，由排名第二的候选人中标，以此类推。</w:t>
      </w:r>
      <w:r/>
    </w:p>
    <w:p>
      <w:pPr>
        <w:pStyle w:val="798"/>
        <w:ind w:firstLine="420"/>
        <w:jc w:val="left"/>
        <w:spacing w:line="360" w:lineRule="auto"/>
        <w:rPr>
          <w:rFonts w:ascii="仿宋_GB2312" w:hAnsi="宋体" w:eastAsia="仿宋_GB2312" w:cs="宋体"/>
          <w:b/>
          <w:sz w:val="30"/>
          <w:szCs w:val="30"/>
        </w:rPr>
      </w:pPr>
      <w:r>
        <w:rPr>
          <w:rFonts w:hint="eastAsia" w:ascii="宋体" w:hAnsi="宋体" w:cs="宋体"/>
          <w:szCs w:val="21"/>
        </w:rPr>
        <w:t xml:space="preserve">二、评分细则</w:t>
      </w:r>
      <w:r/>
    </w:p>
    <w:tbl>
      <w:tblPr>
        <w:tblStyle w:val="1610"/>
        <w:tblW w:w="9871"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38"/>
        <w:gridCol w:w="1176"/>
        <w:gridCol w:w="7281"/>
        <w:gridCol w:w="776"/>
      </w:tblGrid>
      <w:tr>
        <w:trPr/>
        <w:tc>
          <w:tcPr>
            <w:tcMar>
              <w:left w:w="108" w:type="dxa"/>
              <w:top w:w="0" w:type="dxa"/>
              <w:right w:w="108" w:type="dxa"/>
              <w:bottom w:w="0" w:type="dxa"/>
            </w:tcMar>
            <w:tcW w:w="638"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color w:val="000000"/>
                <w:sz w:val="20"/>
              </w:rPr>
              <w:t xml:space="preserve">序号</w:t>
            </w:r>
            <w:r/>
          </w:p>
        </w:tc>
        <w:tc>
          <w:tcPr>
            <w:tcMar>
              <w:left w:w="108" w:type="dxa"/>
              <w:top w:w="0" w:type="dxa"/>
              <w:right w:w="108" w:type="dxa"/>
              <w:bottom w:w="0" w:type="dxa"/>
            </w:tcMar>
            <w:tcW w:w="117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color w:val="000000"/>
                <w:sz w:val="20"/>
              </w:rPr>
              <w:t xml:space="preserve">评分因素</w:t>
            </w:r>
            <w:r/>
          </w:p>
        </w:tc>
        <w:tc>
          <w:tcPr>
            <w:tcMar>
              <w:left w:w="108" w:type="dxa"/>
              <w:top w:w="0" w:type="dxa"/>
              <w:right w:w="108" w:type="dxa"/>
              <w:bottom w:w="0" w:type="dxa"/>
            </w:tcMar>
            <w:tcW w:w="7281"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color w:val="000000"/>
                <w:sz w:val="20"/>
              </w:rPr>
              <w:t xml:space="preserve">评审标准</w:t>
            </w:r>
            <w:r/>
          </w:p>
        </w:tc>
        <w:tc>
          <w:tcPr>
            <w:tcMar>
              <w:left w:w="108" w:type="dxa"/>
              <w:top w:w="0" w:type="dxa"/>
              <w:right w:w="108" w:type="dxa"/>
              <w:bottom w:w="0" w:type="dxa"/>
            </w:tcMar>
            <w:tcW w:w="77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color w:val="000000"/>
                <w:sz w:val="20"/>
              </w:rPr>
              <w:t xml:space="preserve">分值</w:t>
            </w:r>
            <w:r/>
          </w:p>
        </w:tc>
      </w:tr>
      <w:tr>
        <w:trPr/>
        <w:tc>
          <w:tcPr>
            <w:tcMar>
              <w:left w:w="108" w:type="dxa"/>
              <w:top w:w="0" w:type="dxa"/>
              <w:right w:w="108" w:type="dxa"/>
              <w:bottom w:w="0" w:type="dxa"/>
            </w:tcMar>
            <w:tcW w:w="638"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0"/>
              </w:rPr>
              <w:t xml:space="preserve">1</w:t>
            </w:r>
            <w:r/>
          </w:p>
        </w:tc>
        <w:tc>
          <w:tcPr>
            <w:tcMar>
              <w:left w:w="108" w:type="dxa"/>
              <w:top w:w="0" w:type="dxa"/>
              <w:right w:w="108" w:type="dxa"/>
              <w:bottom w:w="0" w:type="dxa"/>
            </w:tcMar>
            <w:tcW w:w="1176" w:type="dxa"/>
            <w:vAlign w:val="center"/>
            <w:textDirection w:val="lrTb"/>
            <w:noWrap w:val="false"/>
          </w:tcPr>
          <w:p>
            <w:pPr>
              <w:jc w:val="center"/>
              <w:rPr>
                <w:b/>
                <w:bCs/>
                <w:color w:val="000000"/>
              </w:rPr>
              <w:pBdr>
                <w:top w:val="none" w:color="000000" w:sz="0" w:space="0"/>
                <w:left w:val="none" w:color="000000" w:sz="0" w:space="0"/>
                <w:bottom w:val="none" w:color="000000" w:sz="0" w:space="0"/>
                <w:right w:val="none" w:color="000000" w:sz="0" w:space="0"/>
              </w:pBdr>
            </w:pPr>
            <w:r>
              <w:rPr>
                <w:rFonts w:ascii="宋体" w:hAnsi="宋体"/>
                <w:b/>
                <w:bCs/>
                <w:color w:val="000000"/>
                <w:sz w:val="20"/>
              </w:rPr>
              <w:t xml:space="preserve">价格</w:t>
            </w:r>
            <w:r/>
          </w:p>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bCs/>
                <w:color w:val="000000"/>
                <w:sz w:val="20"/>
              </w:rPr>
              <w:t xml:space="preserve">（10分）</w:t>
            </w:r>
            <w:r/>
          </w:p>
        </w:tc>
        <w:tc>
          <w:tcPr>
            <w:tcMar>
              <w:left w:w="108" w:type="dxa"/>
              <w:top w:w="0" w:type="dxa"/>
              <w:right w:w="108" w:type="dxa"/>
              <w:bottom w:w="0" w:type="dxa"/>
            </w:tcMar>
            <w:tcW w:w="7281"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0"/>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olor w:val="000000"/>
                <w:sz w:val="20"/>
              </w:rPr>
              <w:t xml:space="preserve">1</w:t>
            </w:r>
            <w:r>
              <w:rPr>
                <w:rFonts w:ascii="宋体" w:hAnsi="宋体"/>
                <w:color w:val="000000"/>
                <w:sz w:val="20"/>
              </w:rPr>
              <w:t xml:space="preserve">0（小数点保留二位）。</w:t>
            </w:r>
            <w:r/>
          </w:p>
        </w:tc>
        <w:tc>
          <w:tcPr>
            <w:tcMar>
              <w:left w:w="108" w:type="dxa"/>
              <w:top w:w="0" w:type="dxa"/>
              <w:right w:w="108" w:type="dxa"/>
              <w:bottom w:w="0" w:type="dxa"/>
            </w:tcMar>
            <w:tcW w:w="77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0"/>
              </w:rPr>
              <w:t xml:space="preserve">10</w:t>
            </w:r>
            <w:r/>
          </w:p>
        </w:tc>
      </w:tr>
      <w:tr>
        <w:trPr/>
        <w:tc>
          <w:tcPr>
            <w:tcMar>
              <w:left w:w="108" w:type="dxa"/>
              <w:top w:w="0" w:type="dxa"/>
              <w:right w:w="108" w:type="dxa"/>
              <w:bottom w:w="0" w:type="dxa"/>
            </w:tcMar>
            <w:tcW w:w="638" w:type="dxa"/>
            <w:vAlign w:val="center"/>
            <w:vMerge w:val="restart"/>
            <w:textDirection w:val="lrTb"/>
            <w:noWrap w:val="false"/>
          </w:tcPr>
          <w:p>
            <w:pPr>
              <w:jc w:val="center"/>
              <w:rPr>
                <w:rFonts w:hint="eastAsia"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2</w:t>
            </w:r>
            <w:r/>
          </w:p>
        </w:tc>
        <w:tc>
          <w:tcPr>
            <w:tcMar>
              <w:left w:w="108" w:type="dxa"/>
              <w:top w:w="0" w:type="dxa"/>
              <w:right w:w="108" w:type="dxa"/>
              <w:bottom w:w="0" w:type="dxa"/>
            </w:tcMar>
            <w:tcW w:w="1176" w:type="dxa"/>
            <w:vAlign w:val="center"/>
            <w:vMerge w:val="restart"/>
            <w:textDirection w:val="lrTb"/>
            <w:noWrap w:val="false"/>
          </w:tcPr>
          <w:p>
            <w:pPr>
              <w:jc w:val="center"/>
              <w:rPr>
                <w:b/>
                <w:bCs/>
                <w:color w:val="000000"/>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服务</w:t>
            </w:r>
            <w:r>
              <w:rPr>
                <w:rFonts w:ascii="宋体" w:hAnsi="宋体"/>
                <w:b/>
                <w:bCs/>
                <w:color w:val="000000"/>
                <w:sz w:val="20"/>
              </w:rPr>
              <w:t xml:space="preserve">方案</w:t>
            </w:r>
            <w:r/>
          </w:p>
          <w:p>
            <w:pPr>
              <w:jc w:val="center"/>
              <w:rPr>
                <w:color w:val="000000"/>
              </w:rPr>
              <w:pBdr>
                <w:top w:val="none" w:color="000000" w:sz="0" w:space="0"/>
                <w:left w:val="none" w:color="000000" w:sz="0" w:space="0"/>
                <w:bottom w:val="none" w:color="000000" w:sz="0" w:space="0"/>
                <w:right w:val="none" w:color="000000" w:sz="0" w:space="0"/>
              </w:pBdr>
            </w:pPr>
            <w:r>
              <w:rPr>
                <w:rFonts w:ascii="宋体" w:hAnsi="宋体"/>
                <w:b/>
                <w:bCs/>
                <w:color w:val="000000"/>
                <w:sz w:val="20"/>
              </w:rPr>
              <w:t xml:space="preserve">（</w:t>
            </w:r>
            <w:r>
              <w:rPr>
                <w:rFonts w:hint="eastAsia" w:ascii="宋体" w:hAnsi="宋体"/>
                <w:b/>
                <w:bCs/>
                <w:color w:val="000000"/>
                <w:sz w:val="20"/>
                <w:lang w:val="en-US" w:eastAsia="zh-CN"/>
              </w:rPr>
              <w:t xml:space="preserve">60</w:t>
            </w:r>
            <w:r>
              <w:rPr>
                <w:rFonts w:ascii="宋体" w:hAnsi="宋体"/>
                <w:b/>
                <w:bCs/>
                <w:color w:val="000000"/>
                <w:sz w:val="20"/>
              </w:rPr>
              <w:t xml:space="preserve">分）</w:t>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2.1赛事总体策划方案</w:t>
            </w:r>
            <w:r/>
          </w:p>
          <w:p>
            <w:pPr>
              <w:rPr>
                <w:rFonts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赛事总体策划及运营方案，包括但不局限于策划思路、路线规划、品牌建设、活动设计、赛事视觉与传播、市场招商等多维度入手，实现赛事与地方文化旅游资源的深度有机融合。方案要立足实际，兼具创意性与可实施性等进行综合评分：竞赛组织方案满足采购项目需求，合理性、可操作性强，得10分；</w:t>
            </w:r>
            <w:r/>
          </w:p>
          <w:p>
            <w:pPr>
              <w:rPr>
                <w:rFonts w:hint="eastAsia" w:ascii="宋体" w:hAnsi="宋体" w:eastAsia="宋体"/>
                <w:color w:val="000000"/>
                <w:sz w:val="20"/>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竞赛组织方案基本满足采购项目需求，具有一定的合理性、可操作性，得6分；竞赛组织方案对采购项目需求满足程度一般，合理性、可操作性一般，得4分。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default"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10</w:t>
            </w:r>
            <w:r/>
          </w:p>
        </w:tc>
      </w:tr>
      <w:tr>
        <w:trPr/>
        <w:tc>
          <w:tcPr>
            <w:tcMar>
              <w:left w:w="108" w:type="dxa"/>
              <w:top w:w="0" w:type="dxa"/>
              <w:right w:w="108" w:type="dxa"/>
              <w:bottom w:w="0" w:type="dxa"/>
            </w:tcMar>
            <w:tcW w:w="638" w:type="dxa"/>
            <w:vAlign w:val="center"/>
            <w:vMerge w:val="continue"/>
            <w:textDirection w:val="lrTb"/>
            <w:noWrap w:val="false"/>
          </w:tcPr>
          <w:p>
            <w:pPr>
              <w:jc w:val="cente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r>
            <w:r/>
          </w:p>
        </w:tc>
        <w:tc>
          <w:tcPr>
            <w:tcMar>
              <w:left w:w="108" w:type="dxa"/>
              <w:top w:w="0" w:type="dxa"/>
              <w:right w:w="108" w:type="dxa"/>
              <w:bottom w:w="0" w:type="dxa"/>
            </w:tcMar>
            <w:tcW w:w="1176" w:type="dxa"/>
            <w:vAlign w:val="center"/>
            <w:vMerge w:val="continue"/>
            <w:textDirection w:val="lrTb"/>
            <w:noWrap w:val="false"/>
          </w:tcPr>
          <w:p>
            <w:pPr>
              <w:jc w:val="center"/>
              <w:rPr>
                <w:rFonts w:ascii="宋体" w:hAnsi="宋体"/>
                <w:b/>
                <w:bCs/>
                <w:color w:val="000000"/>
                <w:sz w:val="20"/>
              </w:rPr>
              <w:pBdr>
                <w:top w:val="none" w:color="000000" w:sz="0" w:space="0"/>
                <w:left w:val="none" w:color="000000" w:sz="0" w:space="0"/>
                <w:bottom w:val="none" w:color="000000" w:sz="0" w:space="0"/>
                <w:right w:val="none" w:color="000000" w:sz="0" w:space="0"/>
              </w:pBdr>
            </w:pPr>
            <w:r>
              <w:rPr>
                <w:rFonts w:ascii="宋体" w:hAnsi="宋体"/>
                <w:b/>
                <w:bCs/>
                <w:color w:val="000000"/>
                <w:sz w:val="2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2.2赛事组织方案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竞赛组织方案是否细致全面，包括但不限于，赛事认证、赛事风险评估、组建竞赛团队、裁判员配置、赛道丈量、赛事报名、赛事奖金、兴奋剂检测、投保保险、竞赛设备保障、赛事场地布置等综合评分：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竞赛组织方案满足采购项目需求，合理性、可操作性强，得8分；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竞赛组织方案基本满足采购项目需求，具有一定的合理性、可操作性，得4分；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竞赛组织方案对采购项目需求满足程度一般，合理性、可操作性一般，得2分；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default"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8</w:t>
            </w:r>
            <w:r/>
          </w:p>
        </w:tc>
      </w:tr>
      <w:tr>
        <w:trPr/>
        <w:tc>
          <w:tcPr>
            <w:tcMar>
              <w:left w:w="108" w:type="dxa"/>
              <w:top w:w="0" w:type="dxa"/>
              <w:right w:w="108" w:type="dxa"/>
              <w:bottom w:w="0" w:type="dxa"/>
            </w:tcMar>
            <w:tcW w:w="638" w:type="dxa"/>
            <w:vAlign w:val="center"/>
            <w:vMerge w:val="continue"/>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highlight w:val="none"/>
                <w:lang w:val="en-US" w:eastAsia="zh-CN"/>
              </w:rPr>
              <w:t xml:space="preserve">2.3赛事安保方案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包括组织领导设置、岗位分工等，就投标人提供的安全保障和应急防控、舆情控制及应对措施、应急响应机制等综合评分：</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安全保障方案的可靠性和周密程度等成熟、完善的，得5分；</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安全保障方案的可靠性和周密程度等基本满足的，得3分；</w:t>
            </w:r>
            <w:r/>
          </w:p>
          <w:p>
            <w:pP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安全保障方案的可靠性和周密程度等有缺陷性的，得1分；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5</w:t>
            </w:r>
            <w:r/>
          </w:p>
        </w:tc>
      </w:tr>
      <w:tr>
        <w:trPr/>
        <w:tc>
          <w:tcPr>
            <w:tcMar>
              <w:left w:w="108" w:type="dxa"/>
              <w:top w:w="0" w:type="dxa"/>
              <w:right w:w="108" w:type="dxa"/>
              <w:bottom w:w="0" w:type="dxa"/>
            </w:tcMar>
            <w:tcW w:w="638" w:type="dxa"/>
            <w:vAlign w:val="center"/>
            <w:vMerge w:val="continue"/>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2.4科技赋能方案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在实施方案中，运用科技化手段，对赛事组织管理、选手服务、医疗保障、智能存取、赛道监控数字化，数字赛道3D建模等方面进行技术创新和科技赋能，满足采购项目需求程度和合理性、可操作性等评分：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方案具有科学性、合理性强、有效、可行性高，综合对比为优10分；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方案缺乏科学性、合理性较好、有效性较一般、具有一定的可行性，综合对比为良好6分；</w:t>
            </w:r>
            <w:r/>
          </w:p>
          <w:p>
            <w:pPr>
              <w:rPr>
                <w:rFonts w:hint="eastAsia" w:ascii="宋体" w:hAnsi="宋体" w:eastAsia="宋体"/>
                <w:color w:val="000000"/>
                <w:sz w:val="20"/>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方案不具科学性、合理性一般、有效性较差、不具可行性，综合对比为一般4分</w:t>
            </w:r>
            <w:r>
              <w:rPr>
                <w:rFonts w:hint="eastAsia" w:ascii="宋体" w:hAnsi="宋体"/>
                <w:color w:val="000000"/>
                <w:sz w:val="20"/>
                <w:lang w:eastAsia="zh-CN"/>
              </w:rPr>
              <w:t xml:space="preserve">；</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default"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10</w:t>
            </w:r>
            <w:r/>
          </w:p>
        </w:tc>
      </w:tr>
      <w:tr>
        <w:trPr/>
        <w:tc>
          <w:tcPr>
            <w:tcMar>
              <w:left w:w="108" w:type="dxa"/>
              <w:top w:w="0" w:type="dxa"/>
              <w:right w:w="108" w:type="dxa"/>
              <w:bottom w:w="0" w:type="dxa"/>
            </w:tcMar>
            <w:tcW w:w="638" w:type="dxa"/>
            <w:vAlign w:val="center"/>
            <w:vMerge w:val="continue"/>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2.5赛事医疗方案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医疗物资、人力配置合理，责任明确，包含医疗保障等，满足采购项目需求程度和合理性、可操作性等评分：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医疗保障方案满足采购项目需求，合理性、可操作性强，得6分；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医疗保障方案基本满足采购项目需求，具有一定的合理性、可操作性，得4分；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医疗保障方案对采购项目需求满足程度一般，合理性、可操作性一般，得2分；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default"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6</w:t>
            </w:r>
            <w:r/>
          </w:p>
        </w:tc>
      </w:tr>
      <w:tr>
        <w:trPr/>
        <w:tc>
          <w:tcPr>
            <w:tcMar>
              <w:left w:w="108" w:type="dxa"/>
              <w:top w:w="0" w:type="dxa"/>
              <w:right w:w="108" w:type="dxa"/>
              <w:bottom w:w="0" w:type="dxa"/>
            </w:tcMar>
            <w:tcW w:w="638" w:type="dxa"/>
            <w:vAlign w:val="center"/>
            <w:vMerge w:val="continue"/>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2.6后勤保障方案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后勤保障方案优于招标文件要求综合打分：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方案针对性强，非常有利于赛事的进行的得5分；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方案针对性一般，有利于赛事的进行的得3分；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方案比较差，可行性一般得1分；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5</w:t>
            </w:r>
            <w:r/>
          </w:p>
        </w:tc>
      </w:tr>
      <w:tr>
        <w:trPr/>
        <w:tc>
          <w:tcPr>
            <w:tcMar>
              <w:left w:w="108" w:type="dxa"/>
              <w:top w:w="0" w:type="dxa"/>
              <w:right w:w="108" w:type="dxa"/>
              <w:bottom w:w="0" w:type="dxa"/>
            </w:tcMar>
            <w:tcW w:w="638" w:type="dxa"/>
            <w:vAlign w:val="center"/>
            <w:vMerge w:val="continue"/>
            <w:textDirection w:val="lrTb"/>
            <w:noWrap w:val="false"/>
          </w:tcPr>
          <w:p>
            <w:pPr>
              <w:jc w:val="center"/>
              <w:rPr>
                <w:rFonts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0"/>
                <w:lang w:val="en-US" w:eastAsia="zh-CN"/>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ascii="宋体" w:hAnsi="宋体" w:eastAsia="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2.7赛事志愿服务方案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赛事志愿服务方案优于招标文件要求综合打分：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方案针对性强，非常有利于赛事的进行的得5分</w:t>
            </w:r>
            <w:r>
              <w:rPr>
                <w:rFonts w:hint="eastAsia" w:ascii="宋体" w:hAnsi="宋体"/>
                <w:color w:val="000000"/>
                <w:sz w:val="20"/>
              </w:rPr>
              <w:t xml:space="preserve">；</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方案针对性一般，有利于赛事的进行的得3分</w:t>
            </w:r>
            <w:r>
              <w:rPr>
                <w:rFonts w:hint="eastAsia" w:ascii="宋体" w:hAnsi="宋体"/>
                <w:color w:val="000000"/>
                <w:sz w:val="20"/>
              </w:rPr>
              <w:t xml:space="preserve">；</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方案比较差，可行性一般得1分；</w:t>
            </w:r>
            <w:r/>
          </w:p>
          <w:p>
            <w:pPr>
              <w:rPr>
                <w:rFonts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rPr>
              <w:t xml:space="preserve">方案不可行或未提供方案的不得分。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ascii="宋体" w:hAnsi="宋体"/>
                <w:color w:val="000000"/>
                <w:sz w:val="20"/>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5</w:t>
            </w:r>
            <w:r/>
          </w:p>
        </w:tc>
      </w:tr>
      <w:tr>
        <w:trPr/>
        <w:tc>
          <w:tcPr>
            <w:tcMar>
              <w:left w:w="108" w:type="dxa"/>
              <w:top w:w="0" w:type="dxa"/>
              <w:right w:w="108" w:type="dxa"/>
              <w:bottom w:w="0" w:type="dxa"/>
            </w:tcMar>
            <w:tcW w:w="638" w:type="dxa"/>
            <w:vAlign w:val="center"/>
            <w:vMerge w:val="continue"/>
            <w:textDirection w:val="lrTb"/>
            <w:noWrap w:val="false"/>
          </w:tcPr>
          <w:p>
            <w:pPr>
              <w:jc w:val="center"/>
              <w:rPr>
                <w:rFonts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0"/>
                <w:lang w:val="en-US" w:eastAsia="zh-CN"/>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hint="eastAsia" w:ascii="宋体" w:hAnsi="宋体"/>
                <w:b/>
                <w:bCs/>
                <w:color w:val="000000"/>
                <w:sz w:val="20"/>
                <w:lang w:val="en-US"/>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2.8</w:t>
            </w:r>
            <w:r>
              <w:rPr>
                <w:rFonts w:hint="eastAsia" w:ascii="宋体" w:hAnsi="宋体"/>
                <w:b/>
                <w:bCs/>
                <w:color w:val="000000"/>
                <w:sz w:val="20"/>
                <w:lang w:val="en-US"/>
              </w:rPr>
              <w:t xml:space="preserve">宣传推广方案</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根据赛事特征及招标文件要求，投标人提供相应的推广方案，评标委员会依据各投标人的投标文件进行综合打分：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方案设计合理，内容详细，措施完善，可行性强，完全满足或优于招标要求，得6分</w:t>
            </w:r>
            <w:r>
              <w:rPr>
                <w:rFonts w:hint="eastAsia" w:ascii="宋体" w:hAnsi="宋体"/>
                <w:color w:val="000000"/>
                <w:sz w:val="20"/>
              </w:rPr>
              <w:t xml:space="preserve">；</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方案设计较合理，内容较详细，措施合理，可行性较好，达到招标要求，得4分</w:t>
            </w:r>
            <w:r>
              <w:rPr>
                <w:rFonts w:hint="eastAsia" w:ascii="宋体" w:hAnsi="宋体"/>
                <w:color w:val="000000"/>
                <w:sz w:val="20"/>
              </w:rPr>
              <w:t xml:space="preserve">；</w:t>
            </w:r>
            <w:r/>
          </w:p>
          <w:p>
            <w:pPr>
              <w:rPr>
                <w:rFonts w:hint="eastAsia" w:ascii="宋体" w:hAnsi="宋体" w:eastAsia="宋体"/>
                <w:color w:val="000000"/>
                <w:sz w:val="20"/>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方案设计较差，内容较差，措施不合理，可行性差，得2分</w:t>
            </w:r>
            <w:r>
              <w:rPr>
                <w:rFonts w:hint="eastAsia" w:ascii="宋体" w:hAnsi="宋体"/>
                <w:color w:val="000000"/>
                <w:sz w:val="20"/>
                <w:lang w:eastAsia="zh-CN"/>
              </w:rPr>
              <w:t xml:space="preserve">；</w:t>
            </w:r>
            <w:r/>
          </w:p>
          <w:p>
            <w:pP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未提供不得分</w:t>
            </w:r>
            <w:r>
              <w:rPr>
                <w:rFonts w:hint="eastAsia" w:ascii="宋体" w:hAnsi="宋体"/>
                <w:color w:val="000000"/>
                <w:sz w:val="20"/>
              </w:rPr>
              <w:t xml:space="preserve">。</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eastAsia" w:ascii="宋体" w:hAnsi="宋体"/>
                <w:color w:val="000000"/>
                <w:sz w:val="20"/>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6</w:t>
            </w:r>
            <w:r/>
          </w:p>
        </w:tc>
      </w:tr>
      <w:tr>
        <w:trPr/>
        <w:tc>
          <w:tcPr>
            <w:tcMar>
              <w:left w:w="108" w:type="dxa"/>
              <w:top w:w="0" w:type="dxa"/>
              <w:right w:w="108" w:type="dxa"/>
              <w:bottom w:w="0" w:type="dxa"/>
            </w:tcMar>
            <w:tcW w:w="638" w:type="dxa"/>
            <w:vAlign w:val="center"/>
            <w:vMerge w:val="continue"/>
            <w:textDirection w:val="lrTb"/>
            <w:noWrap w:val="false"/>
          </w:tcPr>
          <w:p>
            <w:pPr>
              <w:jc w:val="center"/>
              <w:rPr>
                <w:rFonts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0"/>
                <w:lang w:val="en-US" w:eastAsia="zh-CN"/>
              </w:rPr>
            </w:r>
            <w:r/>
          </w:p>
        </w:tc>
        <w:tc>
          <w:tcPr>
            <w:tcW w:w="1176" w:type="dxa"/>
            <w:vAlign w:val="top"/>
            <w:vMerge w:val="continue"/>
            <w:textDirection w:val="lrTb"/>
            <w:noWrap w:val="false"/>
          </w:tcPr>
          <w:p>
            <w:pPr>
              <w:rPr>
                <w:color w:val="000000"/>
              </w:rPr>
            </w:pPr>
            <w:r>
              <w:rPr>
                <w:color w:val="000000"/>
              </w:rPr>
            </w:r>
            <w:r/>
          </w:p>
        </w:tc>
        <w:tc>
          <w:tcPr>
            <w:tcMar>
              <w:left w:w="108" w:type="dxa"/>
              <w:top w:w="0" w:type="dxa"/>
              <w:right w:w="108" w:type="dxa"/>
              <w:bottom w:w="0" w:type="dxa"/>
            </w:tcMar>
            <w:tcW w:w="7281" w:type="dxa"/>
            <w:vAlign w:val="center"/>
            <w:textDirection w:val="lrTb"/>
            <w:noWrap w:val="false"/>
          </w:tcPr>
          <w:p>
            <w:pPr>
              <w:rPr>
                <w:rFonts w:hint="eastAsia" w:ascii="宋体" w:hAnsi="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2.9赛事应急方案</w:t>
            </w:r>
            <w:r/>
          </w:p>
          <w:p>
            <w:pP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包括组织体系、预防和预警机制、突发情况及应对措施、应急响应机制等，就方案的可靠性和周密程度等评分；</w:t>
            </w:r>
            <w:r/>
          </w:p>
          <w:p>
            <w:pP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应急预案的可靠性和周密程度等成熟、完善的，得 5分；</w:t>
            </w:r>
            <w:r/>
          </w:p>
          <w:p>
            <w:pP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应急预案的可靠性和周密程度等基本满足的，得 3分；</w:t>
            </w:r>
            <w:r/>
          </w:p>
          <w:p>
            <w:pP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应急预案的可靠性和周密程度等有缺陷性的，得 1分；</w:t>
            </w:r>
            <w:r/>
          </w:p>
          <w:p>
            <w:pPr>
              <w:rPr>
                <w:rFonts w:hint="eastAsia" w:ascii="宋体" w:hAnsi="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0"/>
                <w:lang w:val="en-US" w:eastAsia="zh-CN"/>
              </w:rPr>
              <w:t xml:space="preserve">未提供不得分。</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ascii="宋体" w:hAnsi="宋体"/>
                <w:color w:val="000000"/>
                <w:sz w:val="20"/>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white"/>
                <w:lang w:val="en-US" w:eastAsia="zh-CN"/>
              </w:rPr>
              <w:t xml:space="preserve">5</w:t>
            </w:r>
            <w:r/>
          </w:p>
        </w:tc>
      </w:tr>
      <w:tr>
        <w:trPr>
          <w:trHeight w:val="3614"/>
        </w:trPr>
        <w:tc>
          <w:tcPr>
            <w:tcMar>
              <w:left w:w="108" w:type="dxa"/>
              <w:top w:w="0" w:type="dxa"/>
              <w:right w:w="108" w:type="dxa"/>
              <w:bottom w:w="0" w:type="dxa"/>
            </w:tcMar>
            <w:tcW w:w="638" w:type="dxa"/>
            <w:vAlign w:val="center"/>
            <w:textDirection w:val="lrTb"/>
            <w:noWrap w:val="false"/>
          </w:tcPr>
          <w:p>
            <w:pPr>
              <w:jc w:val="center"/>
              <w:rPr>
                <w:rFonts w:ascii="宋体" w:hAnsi="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3</w:t>
            </w:r>
            <w:r/>
          </w:p>
        </w:tc>
        <w:tc>
          <w:tcPr>
            <w:tcMar>
              <w:left w:w="108" w:type="dxa"/>
              <w:top w:w="0" w:type="dxa"/>
              <w:right w:w="108" w:type="dxa"/>
              <w:bottom w:w="0" w:type="dxa"/>
            </w:tcMar>
            <w:tcW w:w="1176" w:type="dxa"/>
            <w:vAlign w:val="center"/>
            <w:textDirection w:val="lrTb"/>
            <w:noWrap w:val="false"/>
          </w:tcPr>
          <w:p>
            <w:pPr>
              <w:jc w:val="center"/>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0"/>
                <w:highlight w:val="none"/>
              </w:rPr>
              <w:t xml:space="preserve">团队人员</w:t>
            </w:r>
            <w:r/>
          </w:p>
          <w:p>
            <w:pPr>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 w:val="20"/>
                <w:highlight w:val="none"/>
              </w:rPr>
              <w:t xml:space="preserve">（</w:t>
            </w:r>
            <w:r>
              <w:rPr>
                <w:rFonts w:hint="eastAsia" w:ascii="宋体" w:hAnsi="宋体"/>
                <w:b/>
                <w:bCs/>
                <w:color w:val="000000"/>
                <w:sz w:val="20"/>
                <w:highlight w:val="none"/>
                <w:lang w:val="en-US" w:eastAsia="zh-CN"/>
              </w:rPr>
              <w:t xml:space="preserve">17</w:t>
            </w:r>
            <w:r>
              <w:rPr>
                <w:rFonts w:ascii="宋体" w:hAnsi="宋体"/>
                <w:b/>
                <w:bCs/>
                <w:color w:val="000000"/>
                <w:sz w:val="20"/>
                <w:highlight w:val="none"/>
              </w:rPr>
              <w:t xml:space="preserve">分）</w:t>
            </w:r>
            <w:r/>
          </w:p>
        </w:tc>
        <w:tc>
          <w:tcPr>
            <w:tcMar>
              <w:left w:w="108" w:type="dxa"/>
              <w:top w:w="0" w:type="dxa"/>
              <w:right w:w="108" w:type="dxa"/>
              <w:bottom w:w="0" w:type="dxa"/>
            </w:tcMar>
            <w:tcW w:w="7281" w:type="dxa"/>
            <w:vAlign w:val="center"/>
            <w:textDirection w:val="lrTb"/>
            <w:noWrap w:val="false"/>
          </w:tcPr>
          <w:p>
            <w:pPr>
              <w:rPr>
                <w:rFonts w:hint="eastAsia"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1、根据供应商拟投入到本项目的团队成员进行评审。拟投入执行人员15人得1分，25人得2分，35人以上得3分，最高得3分；</w:t>
            </w:r>
            <w:r/>
          </w:p>
          <w:p>
            <w:pPr>
              <w:rPr>
                <w:rFonts w:hint="eastAsia" w:ascii="宋体" w:hAnsi="宋体"/>
                <w:b/>
                <w:bCs/>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2、拟投入的项目团队成员具有中国田协颁发的马拉松竞赛组织管理培训证书或职业技能证书，每提供1人得1分，最高4分；</w:t>
            </w:r>
            <w:r/>
          </w:p>
          <w:p>
            <w:pPr>
              <w:rPr>
                <w:rFonts w:hint="eastAsia"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3、拟投入的项目团队成员具有中国田协颁发的医疗体系构建与急救管理证书或职业技能证书，每提供1人得1分，最高3分；</w:t>
            </w:r>
            <w:r/>
          </w:p>
          <w:p>
            <w:pPr>
              <w:rPr>
                <w:rFonts w:hint="eastAsia"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4、拟投入运营服务人员至少3人具有中国田径协会颁发的路跑赛事媒体传播专题培训合格证书的得1分，在此基础上，每增加1人得0.5分，最高得3分；</w:t>
            </w:r>
            <w:r/>
          </w:p>
          <w:p>
            <w:pPr>
              <w:rPr>
                <w:rFonts w:hint="eastAsia"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5、拟投入的项目团队成员至少6人持有专业机构颁发的AHA急救资格证书的人员证书的得2分，再此基础上每提供1个得0.5分，最高4分。</w:t>
            </w:r>
            <w:r/>
          </w:p>
          <w:p>
            <w:pPr>
              <w:rPr>
                <w:rFonts w:hint="eastAsia"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（供应商须提供人员证书的原件扫描件并加盖公章及近半年内任意一个月</w:t>
            </w:r>
            <w:r>
              <w:rPr>
                <w:rFonts w:hint="eastAsia" w:ascii="宋体" w:hAnsi="宋体"/>
                <w:color w:val="000000"/>
                <w:sz w:val="20"/>
                <w:highlight w:val="none"/>
                <w:lang w:val="en-US" w:eastAsia="zh-CN"/>
              </w:rPr>
              <w:t xml:space="preserve">为其缴纳社保的证明材料，资料不齐或未提供不得分。）</w:t>
            </w:r>
            <w:r/>
          </w:p>
          <w:p>
            <w:pPr>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highlight w:val="none"/>
                <w:lang w:val="en-US" w:eastAsia="zh-CN"/>
              </w:rPr>
              <w:t xml:space="preserve">注：以上项目团队人员一人多证不重复计分，每人限评1个证书</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hint="default" w:ascii="宋体" w:hAnsi="宋体"/>
                <w:color w:val="000000"/>
                <w:sz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highlight w:val="none"/>
                <w:lang w:val="en-US" w:eastAsia="zh-CN"/>
              </w:rPr>
              <w:t xml:space="preserve">17</w:t>
            </w:r>
            <w:r/>
          </w:p>
        </w:tc>
      </w:tr>
      <w:tr>
        <w:trPr/>
        <w:tc>
          <w:tcPr>
            <w:tcMar>
              <w:left w:w="108" w:type="dxa"/>
              <w:top w:w="0" w:type="dxa"/>
              <w:right w:w="108" w:type="dxa"/>
              <w:bottom w:w="0" w:type="dxa"/>
            </w:tcMar>
            <w:tcW w:w="638" w:type="dxa"/>
            <w:vAlign w:val="center"/>
            <w:textDirection w:val="lrTb"/>
            <w:noWrap w:val="false"/>
          </w:tcPr>
          <w:p>
            <w:pPr>
              <w:jc w:val="center"/>
              <w:rPr>
                <w:rFonts w:hint="eastAsia" w:ascii="宋体" w:hAnsi="宋体" w:eastAsia="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4</w:t>
            </w:r>
            <w:r/>
          </w:p>
        </w:tc>
        <w:tc>
          <w:tcPr>
            <w:tcMar>
              <w:left w:w="108" w:type="dxa"/>
              <w:top w:w="0" w:type="dxa"/>
              <w:right w:w="108" w:type="dxa"/>
              <w:bottom w:w="0" w:type="dxa"/>
            </w:tcMar>
            <w:tcW w:w="1176" w:type="dxa"/>
            <w:vAlign w:val="center"/>
            <w:textDirection w:val="lrTb"/>
            <w:noWrap w:val="false"/>
          </w:tcPr>
          <w:p>
            <w:pPr>
              <w:jc w:val="center"/>
              <w:rPr>
                <w:rFonts w:ascii="宋体" w:hAnsi="宋体"/>
                <w:b/>
                <w:bCs/>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类似业绩（10分）</w:t>
            </w:r>
            <w:r/>
          </w:p>
        </w:tc>
        <w:tc>
          <w:tcPr>
            <w:tcMar>
              <w:left w:w="108" w:type="dxa"/>
              <w:top w:w="0" w:type="dxa"/>
              <w:right w:w="108" w:type="dxa"/>
              <w:bottom w:w="0" w:type="dxa"/>
            </w:tcMar>
            <w:tcW w:w="7281" w:type="dxa"/>
            <w:vAlign w:val="center"/>
            <w:textDirection w:val="lrTb"/>
            <w:noWrap w:val="false"/>
          </w:tcPr>
          <w:p>
            <w:pPr>
              <w:numPr>
                <w:ilvl w:val="0"/>
                <w:numId w:val="19"/>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供应商提供目 2022年1月1日起运营过的中国田径协会A1类半马或全马赛事案例业绩，每提供一个赛事业绩得1分，最高5分。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w:t>
            </w:r>
            <w:r>
              <w:rPr>
                <w:rFonts w:ascii="SimSun" w:hAnsi="SimSun" w:eastAsia="SimSun" w:cs="SimSun"/>
                <w:color w:val="000000"/>
                <w:sz w:val="20"/>
              </w:rPr>
              <w:t xml:space="preserve">:提供合同复印件(业绩案例不含参与合作，需要提供投标人独立运营的项目)、提供中国马拉松官方网站对应赛事的截图证明，资料提供不齐全或不提供不得分。</w:t>
            </w:r>
            <w:r/>
            <w:r>
              <w:rPr>
                <w:rFonts w:ascii="SimSun" w:hAnsi="SimSun" w:eastAsia="SimSun" w:cs="SimSun"/>
                <w:color w:val="000000"/>
                <w:sz w:val="20"/>
              </w:rPr>
            </w:r>
            <w:r/>
            <w:r>
              <w:rPr>
                <w:sz w:val="21"/>
              </w:rP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供应商提供自2022年1月1日起运营过世界田联精英标牌及以上级别的半马或全马赛事案例业绩，每提供1个得2分，最高得2分。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w:t>
            </w:r>
            <w:r>
              <w:rPr>
                <w:rFonts w:ascii="SimSun" w:hAnsi="SimSun" w:eastAsia="SimSun" w:cs="SimSun"/>
                <w:color w:val="000000"/>
                <w:sz w:val="20"/>
              </w:rPr>
              <w:t xml:space="preserve">:提供合同复印件(业绩案例不含参与合作，需要提供投标人独立运营的项目)、提供中国马拉松官方网站对应赛事的截图证明/世界田径官网对应赛事的截图证明(如涉及英文截图，需要提供中文翻译版本)，资料提供不齐全或不提供不得分。</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供应商运营的马拉松赛事通过央视体育频道进行现场直播的，每提供1个赛事案例得3分，最高得3分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w:t>
            </w:r>
            <w:r>
              <w:rPr>
                <w:rFonts w:ascii="SimSun" w:hAnsi="SimSun" w:eastAsia="SimSun" w:cs="SimSun"/>
                <w:color w:val="000000"/>
                <w:sz w:val="20"/>
              </w:rPr>
              <w:t xml:space="preserve">供应商提供运营合同、供应商提供与央视体育直播协议合同及赛事直播视频截图，资料提供不齐全或不提供不得分。</w:t>
            </w:r>
            <w:r/>
          </w:p>
          <w:p>
            <w:r>
              <w:rPr>
                <w:rFonts w:ascii="SimSun" w:hAnsi="SimSun" w:eastAsia="SimSun" w:cs="SimSun"/>
                <w:color w:val="000000"/>
                <w:sz w:val="20"/>
              </w:rPr>
              <w:t xml:space="preserve">注:以上 1-3业绩同一赛事不重复记分。</w:t>
            </w:r>
            <w:r/>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10</w:t>
            </w:r>
            <w:r/>
          </w:p>
        </w:tc>
      </w:tr>
      <w:tr>
        <w:trPr/>
        <w:tc>
          <w:tcPr>
            <w:tcMar>
              <w:left w:w="108" w:type="dxa"/>
              <w:top w:w="0" w:type="dxa"/>
              <w:right w:w="108" w:type="dxa"/>
              <w:bottom w:w="0" w:type="dxa"/>
            </w:tcMar>
            <w:tcW w:w="638" w:type="dxa"/>
            <w:vAlign w:val="center"/>
            <w:textDirection w:val="lrTb"/>
            <w:noWrap w:val="false"/>
          </w:tcPr>
          <w:p>
            <w:pPr>
              <w:jc w:val="center"/>
              <w:rPr>
                <w:rFonts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5</w:t>
            </w:r>
            <w:r/>
          </w:p>
        </w:tc>
        <w:tc>
          <w:tcPr>
            <w:tcMar>
              <w:left w:w="108" w:type="dxa"/>
              <w:top w:w="0" w:type="dxa"/>
              <w:right w:w="108" w:type="dxa"/>
              <w:bottom w:w="0" w:type="dxa"/>
            </w:tcMar>
            <w:tcW w:w="1176" w:type="dxa"/>
            <w:vAlign w:val="center"/>
            <w:textDirection w:val="lrTb"/>
            <w:noWrap w:val="false"/>
          </w:tcPr>
          <w:p>
            <w:pPr>
              <w:jc w:val="center"/>
              <w:rPr>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0"/>
                <w:lang w:val="en-US" w:eastAsia="zh-CN"/>
              </w:rPr>
              <w:t xml:space="preserve">综合实力</w:t>
            </w:r>
            <w:r>
              <w:rPr>
                <w:rFonts w:hint="eastAsia"/>
                <w:b/>
                <w:bCs/>
                <w:color w:val="000000"/>
                <w:lang w:val="en-US" w:eastAsia="zh-CN"/>
              </w:rPr>
              <w:t xml:space="preserve">（3分）</w:t>
            </w:r>
            <w:r/>
          </w:p>
        </w:tc>
        <w:tc>
          <w:tcPr>
            <w:tcMar>
              <w:left w:w="108" w:type="dxa"/>
              <w:top w:w="0" w:type="dxa"/>
              <w:right w:w="108" w:type="dxa"/>
              <w:bottom w:w="0" w:type="dxa"/>
            </w:tcMar>
            <w:tcW w:w="7281" w:type="dxa"/>
            <w:vAlign w:val="center"/>
            <w:textDirection w:val="lrTb"/>
            <w:noWrap w:val="false"/>
          </w:tcPr>
          <w:p>
            <w:pPr>
              <w:pStyle w:val="1185"/>
              <w:ind w:left="0" w:firstLine="0"/>
              <w:rPr>
                <w:rFonts w:hint="eastAsia"/>
                <w:color w:val="000000"/>
                <w:lang w:val="en-US" w:eastAsia="zh-CN"/>
              </w:rPr>
            </w:pPr>
            <w:r>
              <w:rPr>
                <w:rFonts w:hint="eastAsia" w:ascii="宋体" w:hAnsi="宋体"/>
                <w:color w:val="000000"/>
                <w:sz w:val="20"/>
                <w:lang w:val="en-US" w:eastAsia="zh-CN"/>
              </w:rPr>
              <w:t xml:space="preserve">供应商具有有效期内与体育活动策划有关的质量管理体系认证证书、职业健康安全管理体系认证证书、环境管理体系认证证书、每提供一份证书得1分，最高得3分。</w:t>
            </w:r>
            <w:r>
              <w:rPr>
                <w:rFonts w:hint="eastAsia"/>
                <w:color w:val="000000"/>
                <w:sz w:val="20"/>
                <w:lang w:val="en-US" w:eastAsia="zh-CN"/>
              </w:rPr>
              <w:t xml:space="preserve">（</w:t>
            </w:r>
            <w:r>
              <w:rPr>
                <w:rFonts w:hint="eastAsia" w:ascii="宋体" w:hAnsi="宋体"/>
                <w:color w:val="000000"/>
                <w:sz w:val="20"/>
                <w:lang w:val="en-US" w:eastAsia="zh-CN"/>
              </w:rPr>
              <w:t xml:space="preserve">提供证书复印件加盖供应商公章，提供可以在国家认证认可监督管理委员会管网（www.cnca.gov.cn)进行查询的截图，提供不全或不提供不得分</w:t>
            </w:r>
            <w:r>
              <w:rPr>
                <w:rFonts w:hint="eastAsia"/>
                <w:color w:val="000000"/>
                <w:sz w:val="20"/>
                <w:lang w:val="en-US" w:eastAsia="zh-CN"/>
              </w:rPr>
              <w:t xml:space="preserve">）</w:t>
            </w:r>
            <w:r/>
          </w:p>
        </w:tc>
        <w:tc>
          <w:tcPr>
            <w:tcMar>
              <w:left w:w="108" w:type="dxa"/>
              <w:top w:w="0" w:type="dxa"/>
              <w:right w:w="108" w:type="dxa"/>
              <w:bottom w:w="0" w:type="dxa"/>
            </w:tcMar>
            <w:tcW w:w="776" w:type="dxa"/>
            <w:vAlign w:val="center"/>
            <w:textDirection w:val="lrTb"/>
            <w:noWrap w:val="false"/>
          </w:tcPr>
          <w:p>
            <w:pPr>
              <w:jc w:val="center"/>
              <w:shd w:val="clear" w:color="ffffff" w:fill="ffffff"/>
              <w:rPr>
                <w:rFonts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t xml:space="preserve">3</w:t>
            </w:r>
            <w:r/>
          </w:p>
        </w:tc>
      </w:tr>
      <w:tr>
        <w:trPr>
          <w:trHeight w:val="524"/>
        </w:trPr>
        <w:tc>
          <w:tcPr>
            <w:tcMar>
              <w:left w:w="108" w:type="dxa"/>
              <w:top w:w="0" w:type="dxa"/>
              <w:right w:w="108" w:type="dxa"/>
              <w:bottom w:w="0" w:type="dxa"/>
            </w:tcMar>
            <w:tcW w:w="638" w:type="dxa"/>
            <w:vAlign w:val="center"/>
            <w:textDirection w:val="lrTb"/>
            <w:noWrap w:val="false"/>
          </w:tcPr>
          <w:p>
            <w:pPr>
              <w:jc w:val="center"/>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0"/>
                <w:lang w:val="en-US" w:eastAsia="zh-CN"/>
              </w:rPr>
            </w:r>
            <w:r/>
          </w:p>
        </w:tc>
        <w:tc>
          <w:tcPr>
            <w:gridSpan w:val="3"/>
            <w:tcMar>
              <w:left w:w="108" w:type="dxa"/>
              <w:top w:w="0" w:type="dxa"/>
              <w:right w:w="108" w:type="dxa"/>
              <w:bottom w:w="0" w:type="dxa"/>
            </w:tcMar>
            <w:tcW w:w="9233" w:type="dxa"/>
            <w:vAlign w:val="center"/>
            <w:textDirection w:val="lrTb"/>
            <w:noWrap w:val="false"/>
          </w:tcPr>
          <w:p>
            <w:pPr>
              <w:jc w:val="both"/>
              <w:shd w:val="clear" w:color="ffffff" w:fill="ffffff"/>
              <w:rPr>
                <w:rFonts w:hint="eastAsia" w:ascii="宋体" w:hAnsi="宋体"/>
                <w:color w:val="000000"/>
                <w:sz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b w:val="0"/>
                <w:bCs w:val="0"/>
                <w:color w:val="000000"/>
                <w:sz w:val="20"/>
                <w:highlight w:val="none"/>
                <w:u w:val="none"/>
                <w:lang w:val="en-US" w:eastAsia="zh-CN"/>
              </w:rPr>
              <w:t xml:space="preserve">注：同一赛事不同年份不累计计算。</w:t>
            </w:r>
            <w:r/>
          </w:p>
        </w:tc>
      </w:tr>
      <w:tr>
        <w:trPr>
          <w:trHeight w:val="537"/>
        </w:trPr>
        <w:tc>
          <w:tcPr>
            <w:gridSpan w:val="3"/>
            <w:tcMar>
              <w:left w:w="108" w:type="dxa"/>
              <w:top w:w="0" w:type="dxa"/>
              <w:right w:w="108" w:type="dxa"/>
              <w:bottom w:w="0" w:type="dxa"/>
            </w:tcMar>
            <w:tcW w:w="909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0"/>
              </w:rPr>
              <w:t xml:space="preserve">合计</w:t>
            </w:r>
            <w:r/>
          </w:p>
        </w:tc>
        <w:tc>
          <w:tcPr>
            <w:tcMar>
              <w:left w:w="108" w:type="dxa"/>
              <w:top w:w="0" w:type="dxa"/>
              <w:right w:w="108" w:type="dxa"/>
              <w:bottom w:w="0" w:type="dxa"/>
            </w:tcMar>
            <w:tcW w:w="77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0"/>
              </w:rPr>
              <w:t xml:space="preserve">100</w:t>
            </w:r>
            <w:r/>
          </w:p>
        </w:tc>
      </w:tr>
    </w:tbl>
    <w:p>
      <w:pPr>
        <w:pStyle w:val="798"/>
        <w:ind w:firstLine="420"/>
        <w:jc w:val="left"/>
        <w:spacing w:line="360" w:lineRule="auto"/>
        <w:rPr>
          <w:rFonts w:ascii="宋体" w:hAnsi="宋体" w:cs="宋体"/>
          <w:szCs w:val="21"/>
        </w:rPr>
      </w:pPr>
      <w:r>
        <w:rPr>
          <w:rFonts w:ascii="宋体" w:hAnsi="宋体" w:cs="宋体"/>
          <w:szCs w:val="21"/>
        </w:rPr>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p>
    <w:p>
      <w:pPr>
        <w:ind w:firstLine="422"/>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、所有认证、证明和业绩均以有效的证明文件的复印件为依据（要求提供原件核查的除外）。</w:t>
      </w:r>
      <w:r/>
    </w:p>
    <w:p>
      <w:pPr>
        <w:ind w:firstLine="422"/>
        <w:jc w:val="left"/>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、所有实质性要求不得负偏离。</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、上述评分办法均以投标文件、评委的判断为准。</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、评标委员会不保证有效报价最低的投标供应商中标。</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、如果评审分数畸高、畸低的，应详细说明理由。</w:t>
      </w:r>
      <w:r/>
    </w:p>
    <w:p>
      <w:pPr>
        <w:ind w:firstLine="422"/>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、若投标供应商提供虚假资料，一经查实作无效投标处理。</w:t>
      </w:r>
      <w:r/>
    </w:p>
    <w:p>
      <w:pPr>
        <w:pStyle w:val="798"/>
        <w:ind w:firstLine="420"/>
        <w:jc w:val="left"/>
        <w:spacing w:line="360" w:lineRule="auto"/>
        <w:rPr>
          <w:rFonts w:ascii="宋体" w:hAnsi="宋体" w:cs="宋体"/>
          <w:szCs w:val="21"/>
        </w:rPr>
      </w:pPr>
      <w:r>
        <w:rPr>
          <w:rFonts w:ascii="宋体" w:hAnsi="宋体" w:cs="宋体"/>
          <w:szCs w:val="21"/>
        </w:rPr>
      </w:r>
      <w:r/>
    </w:p>
    <w:p>
      <w:pPr>
        <w:pStyle w:val="798"/>
        <w:ind w:firstLine="420"/>
        <w:jc w:val="left"/>
        <w:spacing w:line="360" w:lineRule="auto"/>
        <w:rPr>
          <w:rFonts w:ascii="宋体" w:hAnsi="宋体" w:cs="宋体"/>
          <w:szCs w:val="21"/>
        </w:rPr>
      </w:pPr>
      <w:r>
        <w:rPr>
          <w:rFonts w:ascii="宋体" w:hAnsi="宋体" w:cs="宋体"/>
          <w:szCs w:val="21"/>
        </w:rPr>
      </w:r>
      <w:r/>
    </w:p>
    <w:p>
      <w:pPr>
        <w:pStyle w:val="798"/>
        <w:ind w:firstLine="420"/>
        <w:jc w:val="left"/>
        <w:spacing w:line="360" w:lineRule="auto"/>
        <w:rPr>
          <w:rFonts w:ascii="宋体" w:hAnsi="宋体" w:cs="宋体"/>
          <w:szCs w:val="21"/>
        </w:rPr>
      </w:pPr>
      <w:r>
        <w:rPr>
          <w:rFonts w:ascii="宋体" w:hAnsi="宋体" w:cs="宋体"/>
          <w:szCs w:val="21"/>
        </w:rPr>
      </w:r>
      <w:r/>
    </w:p>
    <w:p>
      <w:pPr>
        <w:pStyle w:val="798"/>
        <w:jc w:val="left"/>
        <w:spacing w:line="360" w:lineRule="auto"/>
        <w:rPr>
          <w:rFonts w:ascii="宋体" w:hAnsi="宋体" w:cs="宋体"/>
          <w:szCs w:val="21"/>
        </w:rPr>
        <w:sectPr>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ascii="宋体" w:hAnsi="宋体" w:cs="宋体"/>
          <w:szCs w:val="21"/>
        </w:rPr>
      </w:r>
      <w:r/>
    </w:p>
    <w:p>
      <w:pPr>
        <w:ind w:firstLine="723"/>
        <w:jc w:val="center"/>
        <w:spacing w:line="360" w:lineRule="auto"/>
        <w:rPr>
          <w:rFonts w:ascii="宋体" w:hAnsi="宋体"/>
          <w:b/>
          <w:sz w:val="36"/>
          <w:szCs w:val="36"/>
          <w:lang w:val="zh-CN"/>
        </w:rPr>
      </w:pPr>
      <w:r/>
      <w:bookmarkStart w:id="7" w:name="_Toc30028"/>
      <w:r/>
      <w:bookmarkStart w:id="8" w:name="_Toc2749"/>
      <w:r/>
      <w:bookmarkStart w:id="9" w:name="_Toc21368"/>
      <w:r/>
      <w:bookmarkStart w:id="10" w:name="_Toc71376400"/>
      <w:r/>
      <w:bookmarkStart w:id="11" w:name="_Toc1754"/>
      <w:r/>
      <w:bookmarkStart w:id="12" w:name="_Toc7485"/>
      <w:r/>
      <w:bookmarkStart w:id="13" w:name="_Toc25052"/>
      <w:r/>
      <w:bookmarkStart w:id="14" w:name="_Toc20487"/>
      <w:r/>
      <w:bookmarkStart w:id="15" w:name="_Toc682"/>
      <w:r/>
      <w:bookmarkStart w:id="16" w:name="_Toc14289"/>
      <w:r/>
      <w:bookmarkStart w:id="17" w:name="_Toc2356"/>
      <w:r/>
      <w:bookmarkStart w:id="18" w:name="_Toc20873"/>
      <w:r/>
      <w:bookmarkStart w:id="19" w:name="_Toc18675"/>
      <w:r/>
      <w:bookmarkStart w:id="20" w:name="_Toc26425"/>
      <w:r/>
      <w:bookmarkStart w:id="21" w:name="_Toc19639"/>
      <w:r/>
      <w:bookmarkStart w:id="22" w:name="_Toc29402"/>
      <w:r/>
      <w:bookmarkStart w:id="23" w:name="_Toc10607"/>
      <w:r/>
      <w:bookmarkStart w:id="24" w:name="_Toc23850"/>
      <w:r>
        <w:rPr>
          <w:rFonts w:hint="eastAsia" w:ascii="宋体" w:hAnsi="宋体"/>
          <w:b/>
          <w:sz w:val="36"/>
          <w:szCs w:val="36"/>
          <w:lang w:val="zh-CN"/>
        </w:rPr>
        <w:t xml:space="preserve">第四章  招标项目采购需求</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right="0"/>
        <w:jc w:val="center"/>
        <w:pageBreakBefore w:val="0"/>
        <w:spacing w:line="360" w:lineRule="auto"/>
        <w:rPr>
          <w:rFonts w:hint="eastAsia" w:ascii="宋体" w:hAnsi="宋体" w:eastAsia="宋体" w:cs="宋体"/>
          <w:b/>
          <w:color w:val="000000" w:themeColor="text1"/>
          <w:sz w:val="24"/>
          <w:szCs w:val="24"/>
          <w14:textFill>
            <w14:solidFill>
              <w14:schemeClr w14:val="tx1"/>
            </w14:solidFill>
          </w14:textFill>
        </w:rPr>
        <w:outlineLvl w:val="0"/>
      </w:pPr>
      <w:r>
        <w:rPr>
          <w:rFonts w:hint="eastAsia" w:ascii="宋体" w:hAnsi="宋体" w:eastAsia="宋体" w:cs="宋体"/>
          <w:b/>
          <w:color w:val="auto"/>
          <w:sz w:val="24"/>
          <w:szCs w:val="24"/>
          <w:lang w:val="en-US" w:eastAsia="zh-CN"/>
        </w:rPr>
        <w:t xml:space="preserve">采购需求前附表</w:t>
      </w:r>
      <w:r/>
    </w:p>
    <w:tbl>
      <w:tblPr>
        <w:tblStyle w:val="1587"/>
        <w:tblW w:w="10074" w:type="dxa"/>
        <w:tblInd w:w="-7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5"/>
        <w:gridCol w:w="1373"/>
        <w:gridCol w:w="7686"/>
      </w:tblGrid>
      <w:tr>
        <w:trPr>
          <w:trHeight w:val="510"/>
        </w:trPr>
        <w:tc>
          <w:tcPr>
            <w:tcW w:w="1015" w:type="dxa"/>
            <w:vAlign w:val="center"/>
            <w:textDirection w:val="lrTb"/>
            <w:noWrap w:val="false"/>
          </w:tcPr>
          <w:p>
            <w:pPr>
              <w:ind w:right="0"/>
              <w:jc w:val="center"/>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 xml:space="preserve">序号</w:t>
            </w:r>
            <w:r/>
          </w:p>
        </w:tc>
        <w:tc>
          <w:tcPr>
            <w:tcW w:w="1373" w:type="dxa"/>
            <w:vAlign w:val="top"/>
            <w:textDirection w:val="lrTb"/>
            <w:noWrap w:val="false"/>
          </w:tcPr>
          <w:p>
            <w:pPr>
              <w:ind w:right="0"/>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 xml:space="preserve">条款名称</w:t>
            </w:r>
            <w:r/>
          </w:p>
        </w:tc>
        <w:tc>
          <w:tcPr>
            <w:tcW w:w="7686" w:type="dxa"/>
            <w:vAlign w:val="center"/>
            <w:textDirection w:val="lrTb"/>
            <w:noWrap w:val="false"/>
          </w:tcPr>
          <w:p>
            <w:pPr>
              <w:ind w:left="0" w:right="0" w:firstLine="454"/>
              <w:jc w:val="center"/>
              <w:pageBreakBefore w:val="0"/>
              <w:spacing w:line="360" w:lineRule="auto"/>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 xml:space="preserve">内容、说明与要求</w:t>
            </w:r>
            <w:r/>
          </w:p>
        </w:tc>
      </w:tr>
      <w:tr>
        <w:trPr>
          <w:trHeight w:val="1324"/>
        </w:trPr>
        <w:tc>
          <w:tcPr>
            <w:tcW w:w="1015" w:type="dxa"/>
            <w:vAlign w:val="center"/>
            <w:textDirection w:val="lrTb"/>
            <w:noWrap w:val="false"/>
          </w:tcPr>
          <w:p>
            <w:pPr>
              <w:ind w:left="0" w:right="0" w:firstLine="480"/>
              <w:jc w:val="center"/>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0"/>
              <w:jc w:val="center"/>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373" w:type="dxa"/>
            <w:vAlign w:val="center"/>
            <w:textDirection w:val="lrTb"/>
            <w:noWrap w:val="false"/>
          </w:tcPr>
          <w:p>
            <w:pPr>
              <w:ind w:left="0" w:right="0" w:firstLine="472"/>
              <w:jc w:val="center"/>
              <w:pageBreakBefore w:val="0"/>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r>
            <w:r/>
          </w:p>
          <w:p>
            <w:pPr>
              <w:ind w:right="0"/>
              <w:jc w:val="center"/>
              <w:pageBreakBefore w:val="0"/>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 xml:space="preserve">项目预算</w:t>
            </w:r>
            <w:r/>
          </w:p>
        </w:tc>
        <w:tc>
          <w:tcPr>
            <w:tcW w:w="7686" w:type="dxa"/>
            <w:vAlign w:val="center"/>
            <w:textDirection w:val="lrTb"/>
            <w:noWrap w:val="false"/>
          </w:tcPr>
          <w:p>
            <w:pPr>
              <w:ind w:left="0" w:right="0" w:firstLine="484"/>
              <w:jc w:val="left"/>
              <w:pageBreakBefore w:val="0"/>
              <w:spacing w:line="360" w:lineRule="auto"/>
              <w:rPr>
                <w:rFonts w:hint="eastAsia" w:ascii="宋体" w:hAnsi="宋体" w:eastAsia="宋体" w:cs="宋体"/>
                <w:color w:val="auto"/>
                <w:spacing w:val="1"/>
                <w:sz w:val="24"/>
                <w:szCs w:val="24"/>
                <w:lang w:val="en-US" w:eastAsia="zh-CN"/>
              </w:rPr>
            </w:pPr>
            <w:r>
              <w:rPr>
                <w:rFonts w:hint="eastAsia" w:ascii="宋体" w:hAnsi="宋体" w:cs="宋体"/>
                <w:color w:val="auto"/>
                <w:spacing w:val="1"/>
                <w:sz w:val="24"/>
                <w:szCs w:val="24"/>
                <w:lang w:val="en-US" w:eastAsia="zh-CN"/>
              </w:rPr>
              <w:t xml:space="preserve">采购预算355万元/年</w:t>
            </w:r>
            <w:r>
              <w:rPr>
                <w:rFonts w:hint="eastAsia" w:ascii="宋体" w:hAnsi="宋体" w:eastAsia="宋体" w:cs="宋体"/>
                <w:color w:val="auto"/>
                <w:spacing w:val="1"/>
                <w:sz w:val="24"/>
                <w:szCs w:val="24"/>
                <w:lang w:val="en-US" w:eastAsia="zh-CN"/>
              </w:rPr>
              <w:t xml:space="preserve">，项目服务期内，中标单位每年举办1届南京溧水半程马拉松赛事，共举办3届。</w:t>
            </w:r>
            <w:r/>
          </w:p>
        </w:tc>
      </w:tr>
      <w:tr>
        <w:trPr>
          <w:trHeight w:val="513"/>
        </w:trPr>
        <w:tc>
          <w:tcPr>
            <w:tcW w:w="1015" w:type="dxa"/>
            <w:vAlign w:val="center"/>
            <w:textDirection w:val="lrTb"/>
            <w:noWrap w:val="false"/>
          </w:tcPr>
          <w:p>
            <w:pPr>
              <w:ind w:right="0"/>
              <w:jc w:val="center"/>
              <w:pageBreakBefore w:val="0"/>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p>
        </w:tc>
        <w:tc>
          <w:tcPr>
            <w:tcW w:w="1373" w:type="dxa"/>
            <w:vAlign w:val="center"/>
            <w:textDirection w:val="lrTb"/>
            <w:noWrap w:val="false"/>
          </w:tcPr>
          <w:p>
            <w:pPr>
              <w:ind w:right="0"/>
              <w:jc w:val="center"/>
              <w:pageBreakBefore w:val="0"/>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服务期限</w:t>
            </w:r>
            <w:r/>
          </w:p>
        </w:tc>
        <w:tc>
          <w:tcPr>
            <w:tcW w:w="7686" w:type="dxa"/>
            <w:vAlign w:val="center"/>
            <w:textDirection w:val="lrTb"/>
            <w:noWrap w:val="false"/>
          </w:tcPr>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项目服务期及合同执行</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一、服务期约定</w:t>
            </w:r>
            <w:r/>
          </w:p>
          <w:p>
            <w:pPr>
              <w:pStyle w:val="798"/>
              <w:ind w:left="0" w:right="0" w:firstLine="480"/>
              <w:jc w:val="both"/>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服务期三年（自合同签订之日起至2028年赛事结束并验收合格止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合同采取 “一年一签” 的方式执行，以年度为周期对服务质量进行考核与续约管理。）</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二、年度考核与续签规则</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考核主体：由采购人（项目甲方）对中标单位当年的赛事运营服务进行评价考核。</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考核标准：以赛事运营服务评估分数作为续签依据，具体规则如下：</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评估分≥85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分：视为当年服务质量达标，采购人将与中标单位续签下一年度合同，继续委托其提供赛事运营服务。</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评估分＜85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分：视为当年服务未达到要求，采购人有权不续签下一年度合同，项目服务期自当年结束后终止。</w:t>
            </w:r>
            <w:r/>
          </w:p>
          <w:p>
            <w:pPr>
              <w:ind w:left="0" w:right="0" w:firstLine="480"/>
              <w:jc w:val="both"/>
              <w:pageBreakBefore w:val="0"/>
              <w:spacing w:line="36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考核体现标准详见本文附件。</w:t>
            </w:r>
            <w:r/>
          </w:p>
        </w:tc>
      </w:tr>
    </w:tbl>
    <w:p>
      <w:pPr>
        <w:ind w:left="0" w:right="0" w:firstLine="482"/>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w:t>
      </w:r>
      <w:r/>
    </w:p>
    <w:p>
      <w:pPr>
        <w:ind w:right="0"/>
        <w:keepLines w:val="0"/>
        <w:keepNext w:val="0"/>
        <w:pageBreakBefore w:val="0"/>
        <w:spacing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一、项目背景​</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南京溧水半程马拉松赛事自 2015 年创立以来，已成功举办多届，在国内马拉松赛事体系中占据重要地位，成为溧水区乃至南京市的一张亮丽体育名片。为了持续提升溧水半程马拉松赛事的品质和影响力，实现赛事的可持续发展，现以公开招标方式采购2026-2028 年连续</w:t>
      </w: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年赛事运营服务，旨在引入专业实力团队，从赛事组织、宣传推广、服务保障等维度实施全方位升级，进一步打造具有国际影响力的精品马拉松赛事，助力溧水区体育事业与经济社会协同发展。</w:t>
      </w:r>
      <w:r/>
    </w:p>
    <w:p>
      <w:pPr>
        <w:ind w:right="0"/>
        <w:keepLines w:val="0"/>
        <w:keepNext w:val="0"/>
        <w:pageBreakBefore w:val="0"/>
        <w:spacing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二、采购目的​</w:t>
      </w:r>
      <w:r/>
    </w:p>
    <w:p>
      <w:pPr>
        <w:numPr>
          <w:ilvl w:val="0"/>
          <w:numId w:val="12"/>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选定专业运营商：通过严格的招投标程序，选拔一家经验丰富、专业能力强的赛事运营商。该运营商将全面负责赛事运营，从前期策划到后期执行，涵盖各个环节。</w:t>
      </w:r>
      <w:r/>
    </w:p>
    <w:p>
      <w:pPr>
        <w:numPr>
          <w:ilvl w:val="0"/>
          <w:numId w:val="12"/>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明确权利义务关系：中标者与采购人签订协议，享有规定权利，如赛事报名收益归中标单位所有；同时履行诸多义务，包括定期向采购人汇报工作等。重大事项需采购人向组委会请示汇报后确定，确保赛事运营始终在可控、合规的框架内进行。</w:t>
      </w:r>
      <w:r/>
    </w:p>
    <w:p>
      <w:pPr>
        <w:numPr>
          <w:ilvl w:val="0"/>
          <w:numId w:val="12"/>
        </w:numPr>
        <w:ind w:left="0" w:righ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全方位赛事运营职责：赛事运营商要以赛事成功举办和持续发展为目标，承担联系媒体发布信息</w:t>
      </w:r>
      <w:r>
        <w:rPr>
          <w:rFonts w:hint="eastAsia" w:ascii="宋体" w:hAnsi="宋体" w:eastAsia="宋体" w:cs="宋体"/>
          <w:sz w:val="24"/>
          <w:szCs w:val="24"/>
          <w:highlight w:val="none"/>
        </w:rPr>
        <w:t xml:space="preserve">、策划执行起跑及颁奖仪式、开展广告宣传、统筹城市形象策划实施、招募培训志愿者、管理运动员报名收费、组织比赛、布置场地、维护秩序、提供安全保障服务以及市场开发等工作，助力主办方顺利推进项目</w:t>
      </w:r>
      <w:r>
        <w:rPr>
          <w:rFonts w:hint="eastAsia" w:ascii="宋体" w:hAnsi="宋体" w:eastAsia="宋体" w:cs="宋体"/>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（一）比赛时间和地点​</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比赛时间：202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：30​</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比赛地点：江苏省·南京市·溧水区</w:t>
      </w:r>
      <w:r/>
    </w:p>
    <w:p>
      <w:pPr>
        <w:ind w:left="0" w:right="0" w:firstLine="482"/>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（二）比赛项目规模及组别​</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每期规模：12000人。</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比赛项目：半程马拉松（21.0975公里）</w:t>
      </w:r>
      <w:r>
        <w:rPr>
          <w:rFonts w:hint="eastAsia" w:ascii="宋体" w:hAnsi="宋体" w:eastAsia="宋体" w:cs="宋体"/>
          <w:sz w:val="24"/>
          <w:szCs w:val="24"/>
          <w:lang w:val="en-US" w:eastAsia="zh-CN"/>
        </w:rPr>
        <w:t xml:space="preserve">12000</w:t>
      </w:r>
      <w:r>
        <w:rPr>
          <w:rFonts w:hint="eastAsia" w:ascii="宋体" w:hAnsi="宋体" w:eastAsia="宋体" w:cs="宋体"/>
          <w:sz w:val="24"/>
          <w:szCs w:val="24"/>
        </w:rPr>
        <w:t xml:space="preserve">人</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项目竞赛组别：男子半程马拉松、女子半程马拉松</w:t>
      </w:r>
      <w:r>
        <w:rPr>
          <w:rFonts w:hint="eastAsia" w:ascii="宋体" w:hAnsi="宋体" w:cs="宋体"/>
          <w:sz w:val="24"/>
          <w:szCs w:val="24"/>
          <w:lang w:eastAsia="zh-CN"/>
        </w:rPr>
        <w:t xml:space="preserve">。</w:t>
      </w:r>
      <w:r/>
    </w:p>
    <w:p>
      <w:pPr>
        <w:ind w:right="0"/>
        <w:keepLines w:val="0"/>
        <w:keepNext w:val="0"/>
        <w:pageBreakBefore w:val="0"/>
        <w:spacing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w:t>
      </w:r>
      <w:r>
        <w:rPr>
          <w:rFonts w:hint="eastAsia" w:ascii="宋体" w:hAnsi="宋体" w:eastAsia="宋体" w:cs="宋体"/>
          <w:b/>
          <w:bCs/>
          <w:color w:val="000000" w:themeColor="text1"/>
          <w:sz w:val="28"/>
          <w:szCs w:val="28"/>
          <w:lang w:val="en-US" w:eastAsia="zh-CN"/>
        </w:rPr>
        <w:t xml:space="preserve">★</w:t>
      </w:r>
      <w:r>
        <w:rPr>
          <w:rFonts w:hint="eastAsia" w:ascii="宋体" w:hAnsi="宋体" w:eastAsia="宋体" w:cs="宋体"/>
          <w:b/>
          <w:bCs/>
          <w:color w:val="000000" w:themeColor="text1"/>
          <w:sz w:val="28"/>
          <w:szCs w:val="28"/>
        </w:rPr>
        <w:t xml:space="preserve">服</w:t>
      </w:r>
      <w:r>
        <w:rPr>
          <w:rFonts w:hint="eastAsia" w:ascii="宋体" w:hAnsi="宋体" w:eastAsia="宋体" w:cs="宋体"/>
          <w:b/>
          <w:bCs/>
          <w:sz w:val="28"/>
          <w:szCs w:val="28"/>
        </w:rPr>
        <w:t xml:space="preserve">务要求​</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赛事运营商负责承担包括但不限于“202</w:t>
      </w:r>
      <w:r>
        <w:rPr>
          <w:rFonts w:hint="eastAsia" w:ascii="宋体" w:hAnsi="宋体" w:eastAsia="宋体" w:cs="宋体"/>
          <w:sz w:val="24"/>
          <w:szCs w:val="24"/>
          <w:lang w:val="en-US" w:eastAsia="zh-CN"/>
        </w:rPr>
        <w:t xml:space="preserve">6-2028</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南京溧水半程</w:t>
      </w:r>
      <w:r>
        <w:rPr>
          <w:rFonts w:hint="eastAsia" w:ascii="宋体" w:hAnsi="宋体" w:eastAsia="宋体" w:cs="宋体"/>
          <w:sz w:val="24"/>
          <w:szCs w:val="24"/>
        </w:rPr>
        <w:t xml:space="preserve">马拉松赛运营服务赛事总体策划、</w:t>
      </w:r>
      <w:r>
        <w:rPr>
          <w:rFonts w:hint="eastAsia" w:ascii="宋体" w:hAnsi="宋体" w:eastAsia="宋体" w:cs="宋体"/>
          <w:color w:val="auto"/>
          <w:sz w:val="24"/>
          <w:szCs w:val="24"/>
          <w:highlight w:val="none"/>
          <w:lang w:val="en-US" w:eastAsia="zh-CN"/>
        </w:rPr>
        <w:t xml:space="preserve">竞赛组织、报名组织、赛事宣传、人力保障、志愿者招募、器材保障后勤保障、医疗救援保障、赛事保险、赛道场地（线路）布置、赛道氛围营造、市场开发等，协助组委会保障单位制定医疗卫生方案、安全保障方案、灾害性天气等应急处置预案方案和组委会的相关活动，如组委会会议、新闻发布会、开闭幕式服务、颁奖组织等工作等；承担上述事项实施过程中所产生的相应费用。</w:t>
      </w:r>
      <w:r>
        <w:rPr>
          <w:rFonts w:hint="eastAsia" w:ascii="宋体" w:hAnsi="宋体" w:eastAsia="宋体" w:cs="宋体"/>
          <w:color w:val="auto"/>
          <w:sz w:val="24"/>
          <w:szCs w:val="24"/>
          <w:highlight w:val="none"/>
        </w:rPr>
        <w:t xml:space="preserve">实施方案需</w:t>
      </w:r>
      <w:r>
        <w:rPr>
          <w:rFonts w:hint="eastAsia" w:ascii="宋体" w:hAnsi="宋体" w:eastAsia="宋体" w:cs="宋体"/>
          <w:sz w:val="24"/>
          <w:szCs w:val="24"/>
          <w:highlight w:val="none"/>
        </w:rPr>
        <w:t xml:space="preserve">符合最新修订的《</w:t>
      </w:r>
      <w:r>
        <w:rPr>
          <w:rFonts w:hint="eastAsia" w:ascii="宋体" w:hAnsi="宋体" w:eastAsia="宋体" w:cs="宋体"/>
          <w:sz w:val="24"/>
          <w:szCs w:val="24"/>
        </w:rPr>
        <w:t xml:space="preserve">中国田径协会路跑赛事管理制度文件(2025)》和《中国田径协会路跑管理文件汇编（202</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）》的相关规定，确保赛事顺利、有序开展。具体内容如下：</w:t>
      </w:r>
      <w:r/>
    </w:p>
    <w:p>
      <w:pPr>
        <w:numPr>
          <w:ilvl w:val="0"/>
          <w:numId w:val="13"/>
        </w:num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赛事总体策划​</w:t>
      </w:r>
      <w:r/>
    </w:p>
    <w:p>
      <w:pPr>
        <w:numPr>
          <w:ilvl w:val="0"/>
          <w:numId w:val="14"/>
        </w:num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合溧水区域特色制定总体方案，需从策划思路、路线规划、品牌建设、活动设计、赛事视觉与传播等多维度入手，实现赛事与地方文化旅游资源的深度有机融合。方案要立足实际，兼具创意性与可实施性，力求将“溧马”打造成精品赛事品牌，成为广受跑者认可的马拉松赛事。</w:t>
      </w:r>
      <w:r/>
    </w:p>
    <w:p>
      <w:pPr>
        <w:numPr>
          <w:ilvl w:val="0"/>
          <w:numId w:val="14"/>
        </w:num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运用科技化手段，对赛事组织管理、选手服务、医疗保障、智能存取、赛道监控数字化、赛事直播等方面进行技术创新和科技赋能。</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3.视觉设计充分融合溧水特色，</w:t>
      </w:r>
      <w:r>
        <w:rPr>
          <w:rFonts w:hint="eastAsia" w:ascii="宋体" w:hAnsi="宋体" w:eastAsia="宋体" w:cs="宋体"/>
          <w:spacing w:val="-3"/>
          <w:sz w:val="24"/>
          <w:szCs w:val="24"/>
        </w:rPr>
        <w:t xml:space="preserve">形成特点鲜明、风格独特的主视觉应用</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解释</w:t>
      </w:r>
      <w:r>
        <w:rPr>
          <w:rFonts w:hint="eastAsia" w:ascii="宋体" w:hAnsi="宋体" w:eastAsia="宋体" w:cs="宋体"/>
          <w:spacing w:val="-3"/>
          <w:sz w:val="24"/>
          <w:szCs w:val="24"/>
        </w:rPr>
        <w:t xml:space="preserve">创意来源、设计理念</w:t>
      </w:r>
      <w:r>
        <w:rPr>
          <w:rFonts w:hint="eastAsia" w:ascii="宋体" w:hAnsi="宋体" w:eastAsia="宋体" w:cs="宋体"/>
          <w:spacing w:val="-3"/>
          <w:sz w:val="24"/>
          <w:szCs w:val="24"/>
          <w:lang w:eastAsia="zh-CN"/>
        </w:rPr>
        <w:t xml:space="preserve">，</w:t>
      </w:r>
      <w:r>
        <w:rPr>
          <w:rFonts w:hint="eastAsia" w:ascii="宋体" w:hAnsi="宋体" w:eastAsia="宋体" w:cs="宋体"/>
          <w:sz w:val="24"/>
          <w:szCs w:val="24"/>
          <w:lang w:val="en-US" w:eastAsia="zh-CN"/>
        </w:rPr>
        <w:t xml:space="preserve">包括但不限于提供主视觉、参赛服、参赛包、奖牌、文创产品、户外广告、起终点规划图等设计图或3D效果图。</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4.赛事各项执行工作须在中国田径协会、南京市溧水区体育局、南京市溧水区体育总会具体指导下实施。</w:t>
      </w:r>
      <w:r/>
    </w:p>
    <w:p>
      <w:pPr>
        <w:ind w:left="0" w:right="0"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竞赛组织</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按照中国田径协会A1类赛事认证标准制定竞赛组织实施方案，包括但不限于竞赛规程、报名方案、裁判管理方案、芯片计时方案、赛道和起终点规划方案、存取衣方案、赛前物品发放方案、赛道补给方案、赛事收容工作方案、反兴奋剂工作方案等，确保竞赛组织合理有序。</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2.协助采购人向省级监管单位及中国田径协会提交四个方案和风险评估报告，并完成赛事陈述报告和认证费用的缴纳，确保赛事的顺利举办。</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3.比赛路线规划须按照中国田径协会马拉松赛道要求，进行专业赛道考察和丈量。</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pacing w:val="-1"/>
          <w:sz w:val="24"/>
          <w:szCs w:val="24"/>
        </w:rPr>
        <w:t xml:space="preserve">组建</w:t>
      </w:r>
      <w:r>
        <w:rPr>
          <w:rFonts w:hint="eastAsia" w:ascii="宋体" w:hAnsi="宋体" w:eastAsia="宋体" w:cs="宋体"/>
          <w:spacing w:val="-1"/>
          <w:sz w:val="24"/>
          <w:szCs w:val="24"/>
          <w:lang w:val="en-US" w:eastAsia="zh-CN"/>
        </w:rPr>
        <w:t xml:space="preserve">裁判员</w:t>
      </w:r>
      <w:r>
        <w:rPr>
          <w:rFonts w:hint="eastAsia" w:ascii="宋体" w:hAnsi="宋体" w:eastAsia="宋体" w:cs="宋体"/>
          <w:spacing w:val="0"/>
          <w:sz w:val="24"/>
          <w:szCs w:val="24"/>
        </w:rPr>
        <w:t xml:space="preserve">团队，包括</w:t>
      </w:r>
      <w:r>
        <w:rPr>
          <w:rFonts w:hint="eastAsia" w:ascii="宋体" w:hAnsi="宋体" w:eastAsia="宋体" w:cs="宋体"/>
          <w:spacing w:val="0"/>
          <w:sz w:val="24"/>
          <w:szCs w:val="24"/>
          <w:lang w:val="en-US" w:eastAsia="zh-CN"/>
        </w:rPr>
        <w:t xml:space="preserve">国派</w:t>
      </w:r>
      <w:r>
        <w:rPr>
          <w:rFonts w:hint="eastAsia" w:ascii="宋体" w:hAnsi="宋体" w:eastAsia="宋体" w:cs="宋体"/>
          <w:spacing w:val="0"/>
          <w:sz w:val="24"/>
          <w:szCs w:val="24"/>
        </w:rPr>
        <w:t xml:space="preserve">技术官员、</w:t>
      </w:r>
      <w:r>
        <w:rPr>
          <w:rFonts w:hint="eastAsia" w:ascii="宋体" w:hAnsi="宋体" w:eastAsia="宋体" w:cs="宋体"/>
          <w:spacing w:val="0"/>
          <w:sz w:val="24"/>
          <w:szCs w:val="24"/>
          <w:lang w:val="en-US" w:eastAsia="zh-CN"/>
        </w:rPr>
        <w:t xml:space="preserve">省派裁判</w:t>
      </w:r>
      <w:r>
        <w:rPr>
          <w:rFonts w:hint="eastAsia" w:ascii="宋体" w:hAnsi="宋体" w:eastAsia="宋体" w:cs="宋体"/>
          <w:spacing w:val="0"/>
          <w:sz w:val="24"/>
          <w:szCs w:val="24"/>
        </w:rPr>
        <w:t xml:space="preserve">、</w:t>
      </w:r>
      <w:r>
        <w:rPr>
          <w:rFonts w:hint="eastAsia" w:ascii="宋体" w:hAnsi="宋体" w:eastAsia="宋体" w:cs="宋体"/>
          <w:spacing w:val="0"/>
          <w:sz w:val="24"/>
          <w:szCs w:val="24"/>
          <w:lang w:val="en-US" w:eastAsia="zh-CN"/>
        </w:rPr>
        <w:t xml:space="preserve">属地</w:t>
      </w:r>
      <w:r>
        <w:rPr>
          <w:rFonts w:hint="eastAsia" w:ascii="宋体" w:hAnsi="宋体" w:eastAsia="宋体" w:cs="宋体"/>
          <w:spacing w:val="0"/>
          <w:sz w:val="24"/>
          <w:szCs w:val="24"/>
        </w:rPr>
        <w:t xml:space="preserve">裁判</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并进行相关</w:t>
      </w:r>
      <w:r>
        <w:rPr>
          <w:rFonts w:hint="eastAsia" w:ascii="宋体" w:hAnsi="宋体" w:eastAsia="宋体" w:cs="宋体"/>
          <w:sz w:val="24"/>
          <w:szCs w:val="24"/>
        </w:rPr>
        <w:t xml:space="preserve">裁</w:t>
      </w:r>
      <w:r>
        <w:rPr>
          <w:rFonts w:hint="eastAsia" w:ascii="宋体" w:hAnsi="宋体" w:eastAsia="宋体" w:cs="宋体"/>
          <w:sz w:val="24"/>
          <w:szCs w:val="24"/>
          <w:lang w:val="en-US" w:eastAsia="zh-CN"/>
        </w:rPr>
        <w:t xml:space="preserve">判员的培训和管理，提供裁判所需的服装、电脑、打印机和相应耗材，并承担相关差旅及劳务。</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5.提供裁判员、医疗救护人员、安全保障人员的无线通讯设备。</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6.与中国田径协会沟通兴奋剂检测相关事项，承担检测费用和3名兴奋剂检查官劳务，A1类赛事最少检测6例（3男3女，含EPO检测）。​</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pacing w:val="0"/>
          <w:sz w:val="24"/>
          <w:szCs w:val="24"/>
        </w:rPr>
        <w:t xml:space="preserve">制定赛事竞赛规程、线路说明、报名须知等赛事对外公布的通告、通知</w:t>
      </w:r>
      <w:r>
        <w:rPr>
          <w:rFonts w:hint="eastAsia" w:ascii="宋体" w:hAnsi="宋体" w:eastAsia="宋体" w:cs="宋体"/>
          <w:spacing w:val="0"/>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8.组织参赛选手检录、集结、发令仪式、颁奖仪式等。</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pacing w:val="0"/>
          <w:sz w:val="24"/>
          <w:szCs w:val="24"/>
        </w:rPr>
        <w:t xml:space="preserve">承担赛事奖金，</w:t>
      </w:r>
      <w:r>
        <w:rPr>
          <w:rFonts w:hint="eastAsia" w:ascii="宋体" w:hAnsi="宋体" w:eastAsia="宋体" w:cs="宋体"/>
          <w:sz w:val="24"/>
          <w:szCs w:val="24"/>
          <w:highlight w:val="none"/>
          <w:lang w:val="en-US" w:eastAsia="zh-CN"/>
        </w:rPr>
        <w:t xml:space="preserve">在参照2025年溧水半程马拉松奖金设置基础上，按照中国田径协会的最新规定设置，具体奖励名次和金额在赛事规程里设定；</w:t>
      </w:r>
      <w:r>
        <w:rPr>
          <w:rFonts w:hint="eastAsia" w:ascii="宋体" w:hAnsi="宋体" w:eastAsia="宋体" w:cs="宋体"/>
          <w:sz w:val="24"/>
          <w:szCs w:val="24"/>
          <w:lang w:val="en-US" w:eastAsia="zh-CN"/>
        </w:rPr>
        <w:t xml:space="preserve">并经采购人认可。</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pacing w:val="0"/>
          <w:sz w:val="24"/>
          <w:szCs w:val="24"/>
        </w:rPr>
        <w:t xml:space="preserve">提供符合比赛要求</w:t>
      </w:r>
      <w:r>
        <w:rPr>
          <w:rFonts w:hint="eastAsia" w:ascii="宋体" w:hAnsi="宋体" w:eastAsia="宋体" w:cs="宋体"/>
          <w:sz w:val="24"/>
          <w:szCs w:val="24"/>
          <w:lang w:val="en-US" w:eastAsia="zh-CN"/>
        </w:rPr>
        <w:t xml:space="preserve">（中国田径协会认可）的感应器计时系统、1套赛前领物系统。起终点、赛道沿途每5公里、折返点分别设置1个计时点，设置不少于8个计时钟。终点设置摄像计时系统（高级别马拉松赛事专用），用于终点冲刺判定名次，并留存高速摄像图片功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负责赛事网络报名系统的建设和日常维护；负责赛事报名工作及报名费的收取和管理，做好报名人员的注册登记；负责报名系统后台的调整、启动及报名工作、定期汇报报名情况并严格保障参赛选手的个人信息安全。报名费用由赛事运营单位收取，并作为赛事项目资金使用</w:t>
      </w:r>
      <w:r>
        <w:rPr>
          <w:rFonts w:hint="eastAsia" w:ascii="宋体" w:hAnsi="宋体" w:eastAsia="宋体" w:cs="宋体"/>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12.提供足够数量的参赛选手号码布、存衣包、完赛纪念奖牌、参赛运动服装等，要求优质精美、体现溧水特色</w:t>
      </w:r>
      <w:r>
        <w:rPr>
          <w:rFonts w:hint="eastAsia" w:ascii="宋体" w:hAnsi="宋体" w:eastAsia="宋体" w:cs="宋体"/>
          <w:sz w:val="24"/>
          <w:szCs w:val="24"/>
          <w:lang w:val="en-US" w:eastAsia="zh-CN"/>
        </w:rPr>
        <w:t xml:space="preserve">。</w:t>
      </w:r>
      <w:r/>
    </w:p>
    <w:p>
      <w:pPr>
        <w:ind w:left="0" w:right="0"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 设计制作提供足够数量的各类证件、印刷资料等，如志愿者证、车辆通行证、安保人员证、媒体记者证、工作人员证、赛事手册等。要求设计美观大方、材质优良。需按照上述需求制订竞赛和器材保障方案，并根据比赛时间节点明确倒计时实施进度计划，以及配备相应的工作人员。</w:t>
      </w:r>
      <w:r/>
    </w:p>
    <w:p>
      <w:pPr>
        <w:ind w:left="0" w:right="0" w:firstLine="480"/>
        <w:keepLines w:val="0"/>
        <w:keepNext w:val="0"/>
        <w:pageBreakBefore w:val="0"/>
        <w:spacing w:line="360" w:lineRule="auto"/>
        <w:widowControl/>
        <w:rPr>
          <w:rFonts w:hint="eastAsia" w:ascii="宋体" w:hAnsi="宋体" w:eastAsia="宋体" w:cs="宋体"/>
          <w:spacing w:val="0"/>
          <w:sz w:val="24"/>
          <w:szCs w:val="24"/>
          <w:highlight w:val="none"/>
        </w:rPr>
      </w:pPr>
      <w:r>
        <w:rPr>
          <w:rFonts w:hint="eastAsia" w:ascii="宋体" w:hAnsi="宋体" w:eastAsia="宋体" w:cs="宋体"/>
          <w:sz w:val="24"/>
          <w:szCs w:val="24"/>
          <w:highlight w:val="none"/>
          <w:lang w:val="en-US" w:eastAsia="zh-CN"/>
        </w:rPr>
        <w:t xml:space="preserve">14.组织</w:t>
      </w:r>
      <w:r>
        <w:rPr>
          <w:rFonts w:hint="eastAsia" w:ascii="宋体" w:hAnsi="宋体" w:eastAsia="宋体" w:cs="宋体"/>
          <w:spacing w:val="0"/>
          <w:sz w:val="24"/>
          <w:szCs w:val="24"/>
          <w:highlight w:val="none"/>
          <w:lang w:val="en-US" w:eastAsia="zh-CN"/>
        </w:rPr>
        <w:t xml:space="preserve">官方配速员</w:t>
      </w:r>
      <w:r>
        <w:rPr>
          <w:rFonts w:hint="eastAsia" w:ascii="宋体" w:hAnsi="宋体" w:eastAsia="宋体" w:cs="宋体"/>
          <w:spacing w:val="0"/>
          <w:sz w:val="24"/>
          <w:szCs w:val="24"/>
          <w:highlight w:val="none"/>
        </w:rPr>
        <w:t xml:space="preserve">招募培训，服务马拉松跑友</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lang w:val="en-US" w:eastAsia="zh-CN"/>
        </w:rPr>
        <w:t xml:space="preserve">并进行</w:t>
      </w:r>
      <w:r>
        <w:rPr>
          <w:rFonts w:hint="eastAsia" w:ascii="宋体" w:hAnsi="宋体" w:eastAsia="宋体" w:cs="宋体"/>
          <w:spacing w:val="0"/>
          <w:sz w:val="24"/>
          <w:szCs w:val="24"/>
          <w:highlight w:val="none"/>
        </w:rPr>
        <w:t xml:space="preserve">赛前训练指导、运动前防护</w:t>
      </w:r>
      <w:r>
        <w:rPr>
          <w:rFonts w:hint="eastAsia" w:ascii="宋体" w:hAnsi="宋体" w:eastAsia="宋体" w:cs="宋体"/>
          <w:spacing w:val="0"/>
          <w:sz w:val="24"/>
          <w:szCs w:val="24"/>
          <w:highlight w:val="none"/>
          <w:lang w:eastAsia="zh-CN"/>
        </w:rPr>
        <w:t xml:space="preserve">、</w:t>
      </w:r>
      <w:r>
        <w:rPr>
          <w:rFonts w:hint="eastAsia" w:ascii="宋体" w:hAnsi="宋体" w:eastAsia="宋体" w:cs="宋体"/>
          <w:spacing w:val="0"/>
          <w:sz w:val="24"/>
          <w:szCs w:val="24"/>
          <w:highlight w:val="none"/>
          <w:lang w:val="en-US" w:eastAsia="zh-CN"/>
        </w:rPr>
        <w:t xml:space="preserve">配速注意事项</w:t>
      </w:r>
      <w:r>
        <w:rPr>
          <w:rFonts w:hint="eastAsia" w:ascii="宋体" w:hAnsi="宋体" w:eastAsia="宋体" w:cs="宋体"/>
          <w:spacing w:val="0"/>
          <w:sz w:val="24"/>
          <w:szCs w:val="24"/>
          <w:highlight w:val="none"/>
        </w:rPr>
        <w:t xml:space="preserve">普及等活动。</w:t>
      </w:r>
      <w:r/>
    </w:p>
    <w:p>
      <w:pPr>
        <w:ind w:left="0" w:righ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风险评估及赛事陈述</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  (1)</w:t>
      </w:r>
      <w:r>
        <w:rPr>
          <w:rFonts w:hint="eastAsia" w:ascii="宋体" w:hAnsi="宋体" w:eastAsia="宋体" w:cs="宋体"/>
          <w:sz w:val="24"/>
          <w:szCs w:val="24"/>
          <w:highlight w:val="none"/>
        </w:rPr>
        <w:t xml:space="preserve">风险评估：对赛事进行风险评估，获得有资质单位出具的风险评估报告</w:t>
      </w:r>
      <w:r>
        <w:rPr>
          <w:rFonts w:hint="eastAsia" w:ascii="宋体" w:hAnsi="宋体" w:eastAsia="宋体" w:cs="宋体"/>
          <w:sz w:val="24"/>
          <w:szCs w:val="24"/>
          <w:highlight w:val="none"/>
          <w:lang w:val="en-US"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  (2)</w:t>
      </w:r>
      <w:r>
        <w:rPr>
          <w:rFonts w:hint="eastAsia" w:ascii="宋体" w:hAnsi="宋体" w:eastAsia="宋体" w:cs="宋体"/>
          <w:sz w:val="24"/>
          <w:szCs w:val="24"/>
          <w:highlight w:val="none"/>
        </w:rPr>
        <w:t xml:space="preserve">赛事陈述：申报通过中国田径协会、江苏省体育局组织的赛事陈述，并根据相关意见建议整改到位。</w:t>
      </w:r>
      <w:r/>
    </w:p>
    <w:p>
      <w:pPr>
        <w:ind w:left="0" w:righ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lang w:val="en-US" w:eastAsia="zh-CN"/>
        </w:rPr>
        <w:t xml:space="preserve">）路线规划及起终点设置</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路线规划：符合中国田协A1类赛事要求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邀请中国田协进行勘察丈量定线</w:t>
      </w:r>
      <w:r>
        <w:rPr>
          <w:rFonts w:hint="eastAsia" w:ascii="宋体" w:hAnsi="宋体" w:eastAsia="宋体" w:cs="宋体"/>
          <w:sz w:val="24"/>
          <w:szCs w:val="24"/>
          <w:highlight w:val="none"/>
          <w:lang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起点设置：起点需配备主席台</w:t>
      </w:r>
      <w:r>
        <w:rPr>
          <w:rFonts w:hint="eastAsia" w:ascii="宋体" w:hAnsi="宋体" w:eastAsia="宋体" w:cs="宋体"/>
          <w:sz w:val="24"/>
          <w:szCs w:val="24"/>
        </w:rPr>
        <w:t xml:space="preserve">、VIP 室、嘉宾室、嘉宾观摩区、检录区、存衣区、特邀选手准备区、大众选手热身区台等，并在起点区域科学设置厕所比例，做好安全、医疗和保洁等保障工作</w:t>
      </w:r>
      <w:r>
        <w:rPr>
          <w:rFonts w:hint="eastAsia" w:ascii="宋体" w:hAnsi="宋体" w:eastAsia="宋体" w:cs="宋体"/>
          <w:sz w:val="24"/>
          <w:szCs w:val="24"/>
          <w:lang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终点设置：终点需配备新闻发布厅、兴奋剂检测室、VIP室、嘉宾室、医疗室、赛后控制中心、赛后指挥中心、男女更衣室、颁奖台、完赛包领取区、恢复区、拉伸区、</w:t>
      </w:r>
      <w:r>
        <w:rPr>
          <w:rFonts w:hint="eastAsia" w:ascii="宋体" w:hAnsi="宋体" w:eastAsia="宋体" w:cs="宋体"/>
          <w:color w:val="auto"/>
          <w:sz w:val="24"/>
          <w:szCs w:val="24"/>
        </w:rPr>
        <w:t xml:space="preserve">存衣包领取区、媒体拍摄台，并在终点区域科学设置厕所比例，做好安全、医疗和保洁等保障工作。</w:t>
      </w:r>
      <w:r/>
    </w:p>
    <w:p>
      <w:pPr>
        <w:ind w:right="0"/>
        <w:keepLines w:val="0"/>
        <w:keepNext w:val="0"/>
        <w:pageBreakBefore w:val="0"/>
        <w:spacing w:line="360" w:lineRule="auto"/>
        <w:widowControl w:val="off"/>
        <w:rPr>
          <w:rFonts w:hint="eastAsia" w:ascii="宋体" w:hAnsi="宋体" w:eastAsia="宋体" w:cs="宋体"/>
          <w:b/>
          <w:bCs/>
          <w:color w:val="auto"/>
          <w:sz w:val="28"/>
          <w:szCs w:val="28"/>
          <w:lang w:val="en-US" w:eastAsia="zh-CN"/>
        </w:rPr>
        <w:outlineLvl w:val="0"/>
      </w:pPr>
      <w:r>
        <w:rPr>
          <w:rFonts w:hint="eastAsia" w:ascii="宋体" w:hAnsi="宋体" w:eastAsia="宋体" w:cs="宋体"/>
          <w:b/>
          <w:bCs/>
          <w:color w:val="auto"/>
          <w:sz w:val="28"/>
          <w:szCs w:val="28"/>
          <w:lang w:val="en-US" w:eastAsia="zh-CN"/>
        </w:rPr>
        <w:t xml:space="preserve">四、★项目实施方案及要求</w:t>
      </w:r>
      <w:r/>
    </w:p>
    <w:p>
      <w:pPr>
        <w:pStyle w:val="849"/>
        <w:ind w:left="0" w:right="0" w:firstLine="482"/>
        <w:pageBreakBefore w:val="0"/>
        <w:spacing w:after="0" w:line="360" w:lineRule="auto"/>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（一）赛事组织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1.结合本项目需求做好竞赛总体规程编制工作</w:t>
      </w:r>
      <w:r>
        <w:rPr>
          <w:rFonts w:hint="eastAsia" w:ascii="宋体" w:hAnsi="宋体" w:eastAsia="宋体" w:cs="宋体"/>
          <w:color w:val="auto"/>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bidi="ar-SA"/>
        </w:rPr>
        <w:t xml:space="preserve">2.赛事报名、抽</w:t>
      </w:r>
      <w:r>
        <w:rPr>
          <w:rFonts w:hint="eastAsia" w:ascii="宋体" w:hAnsi="宋体" w:eastAsia="宋体" w:cs="宋体"/>
          <w:sz w:val="24"/>
          <w:szCs w:val="24"/>
          <w:lang w:val="en-US" w:eastAsia="zh-CN" w:bidi="ar-SA"/>
        </w:rPr>
        <w:t xml:space="preserve">签</w:t>
      </w:r>
      <w:r>
        <w:rPr>
          <w:rFonts w:hint="eastAsia" w:ascii="宋体" w:hAnsi="宋体" w:eastAsia="宋体" w:cs="宋体"/>
          <w:sz w:val="24"/>
          <w:szCs w:val="24"/>
          <w:lang w:val="en-US" w:eastAsia="zh-CN"/>
        </w:rPr>
        <w:t xml:space="preserve">。</w:t>
      </w:r>
      <w:r/>
    </w:p>
    <w:p>
      <w:pPr>
        <w:ind w:left="0" w:right="0" w:firstLine="480"/>
        <w:jc w:val="both"/>
        <w:keepLines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制定赛事报名及抽签专项方案，内容至少包括:</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lang w:val="en-US" w:eastAsia="zh-CN"/>
        </w:rPr>
        <w:t xml:space="preserve">负责赛事 VI 体系的设计制作工作，包括LOGO、主视觉、海报等</w:t>
      </w:r>
      <w:r>
        <w:rPr>
          <w:rFonts w:hint="eastAsia" w:ascii="宋体" w:hAnsi="宋体" w:eastAsia="宋体" w:cs="宋体"/>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lang w:val="en-US" w:eastAsia="zh-CN"/>
        </w:rPr>
        <w:t xml:space="preserve">“溧马”官方平台更新维护：做好官方平台视觉设计，历年选手信息维护，确保数据安全完整</w:t>
      </w:r>
      <w:r>
        <w:rPr>
          <w:rFonts w:hint="eastAsia" w:ascii="宋体" w:hAnsi="宋体" w:eastAsia="宋体" w:cs="宋体"/>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（3）报名须知：编写报名须知，包括但不限于报名时间、费用、报名方式、参赛要求、抽签办法、免签规则、抽签时间、缴费时间等，报组委会审定后发布</w:t>
      </w:r>
      <w:r>
        <w:rPr>
          <w:rFonts w:hint="eastAsia" w:ascii="宋体" w:hAnsi="宋体" w:eastAsia="宋体" w:cs="宋体"/>
          <w:sz w:val="24"/>
          <w:szCs w:val="24"/>
          <w:lang w:val="en-US" w:eastAsia="zh-CN"/>
        </w:rPr>
        <w:t xml:space="preserve">。</w:t>
      </w:r>
      <w:r/>
    </w:p>
    <w:p>
      <w:pPr>
        <w:ind w:left="0" w:right="0" w:firstLine="480"/>
        <w:jc w:val="both"/>
        <w:keepLines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（4）客服工作：做好赛事期间客服工作，包括电话、邮箱、官方账号（官网、公众号、抖音、微博）等，制定客服工作人员统一答复口径，报组委会审定后执行。</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（5）配合组委会及时做好比赛期间数据筛查审核和整理工作（包括但不限于报名、抽签、装备领取、参赛情况、完赛情况等）</w:t>
      </w:r>
      <w:r>
        <w:rPr>
          <w:rFonts w:hint="eastAsia" w:ascii="宋体" w:hAnsi="宋体" w:eastAsia="宋体" w:cs="宋体"/>
          <w:sz w:val="24"/>
          <w:szCs w:val="24"/>
          <w:lang w:val="en-US" w:eastAsia="zh-CN"/>
        </w:rPr>
        <w:t xml:space="preserve">。</w:t>
      </w:r>
      <w:r/>
    </w:p>
    <w:p>
      <w:pPr>
        <w:ind w:left="0" w:right="0" w:firstLine="480"/>
        <w:jc w:val="both"/>
        <w:keepLines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（6）手机短信相关提示：负责提供报名、领物、比赛、天气、成绩等赛事全流程信息提示服务。</w:t>
      </w:r>
      <w:r/>
    </w:p>
    <w:p>
      <w:pPr>
        <w:pStyle w:val="849"/>
        <w:ind w:left="0" w:right="0" w:firstLine="482"/>
        <w:keepLines w:val="0"/>
        <w:keepNext w:val="0"/>
        <w:pageBreakBefore w:val="0"/>
        <w:spacing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（二）宣传推广​</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宣传方案制定：负责制定宣传推广实施方案，整合各类宣传资源，构建形式多样、全方位、多角度的宣传格局。通过网络、自媒体、官方媒体、海报及其他形式，全方位宣传赛事，展现</w:t>
      </w:r>
      <w:r>
        <w:rPr>
          <w:rFonts w:hint="eastAsia" w:ascii="宋体" w:hAnsi="宋体" w:eastAsia="宋体" w:cs="宋体"/>
          <w:sz w:val="24"/>
          <w:szCs w:val="24"/>
          <w:lang w:val="en-US" w:eastAsia="zh-CN"/>
        </w:rPr>
        <w:t xml:space="preserve">溧水</w:t>
      </w:r>
      <w:r>
        <w:rPr>
          <w:rFonts w:hint="eastAsia" w:ascii="宋体" w:hAnsi="宋体" w:eastAsia="宋体" w:cs="宋体"/>
          <w:sz w:val="24"/>
          <w:szCs w:val="24"/>
        </w:rPr>
        <w:t xml:space="preserve">的文化底蕴、城市风光、优质产品和经济社会发展成果</w:t>
      </w:r>
      <w:r>
        <w:rPr>
          <w:rFonts w:hint="eastAsia" w:ascii="宋体" w:hAnsi="宋体" w:eastAsia="宋体" w:cs="宋体"/>
          <w:sz w:val="24"/>
          <w:szCs w:val="24"/>
          <w:lang w:eastAsia="zh-CN"/>
        </w:rPr>
        <w:t xml:space="preserve">，</w:t>
      </w:r>
      <w:r>
        <w:rPr>
          <w:rFonts w:hint="eastAsia" w:ascii="宋体" w:hAnsi="宋体" w:eastAsia="宋体" w:cs="宋体"/>
          <w:spacing w:val="0"/>
          <w:sz w:val="24"/>
          <w:szCs w:val="24"/>
          <w:highlight w:val="none"/>
        </w:rPr>
        <w:t xml:space="preserve">提交的宣传推广计划须经采购人和组委会同意后负责组织实施</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2.邀请跑步KOL，并制定</w:t>
      </w:r>
      <w:r>
        <w:rPr>
          <w:rFonts w:hint="eastAsia" w:ascii="宋体" w:hAnsi="宋体" w:eastAsia="宋体" w:cs="宋体"/>
          <w:sz w:val="24"/>
          <w:szCs w:val="24"/>
        </w:rPr>
        <w:t xml:space="preserve">具体</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宣</w:t>
      </w:r>
      <w:r>
        <w:rPr>
          <w:rFonts w:hint="eastAsia" w:ascii="宋体" w:hAnsi="宋体" w:eastAsia="宋体" w:cs="宋体"/>
          <w:spacing w:val="0"/>
          <w:sz w:val="24"/>
          <w:szCs w:val="24"/>
        </w:rPr>
        <w:t xml:space="preserve">传推广计划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确定各级媒体的</w:t>
      </w:r>
      <w:r>
        <w:rPr>
          <w:rFonts w:hint="eastAsia" w:ascii="宋体" w:hAnsi="宋体" w:eastAsia="宋体" w:cs="宋体"/>
          <w:sz w:val="24"/>
          <w:szCs w:val="24"/>
          <w:lang w:val="en-US" w:eastAsia="zh-CN"/>
        </w:rPr>
        <w:t xml:space="preserve">名单，赛事曝光量不低于3000万。</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3.制定新闻发布会方案，遵照组委会要求设置流程、搭建布置。</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4.搭建与运营赛事官方网站、微信公众号等，编辑发布赛事信息，包括但不限于赛事介绍、线路说明、竞赛规程、报名信息、成绩公布、宣传视频等。</w:t>
      </w:r>
      <w:r/>
    </w:p>
    <w:p>
      <w:pPr>
        <w:ind w:left="0" w:righ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5.制定赛事直播方案，对赛事全程进行</w:t>
      </w:r>
      <w:r>
        <w:rPr>
          <w:rFonts w:hint="eastAsia" w:ascii="宋体" w:hAnsi="宋体" w:eastAsia="宋体" w:cs="宋体"/>
          <w:sz w:val="24"/>
          <w:szCs w:val="24"/>
          <w:highlight w:val="none"/>
        </w:rPr>
        <w:t xml:space="preserve">全国范围内</w:t>
      </w:r>
      <w:r>
        <w:rPr>
          <w:rFonts w:hint="eastAsia" w:ascii="宋体" w:hAnsi="宋体" w:eastAsia="宋体" w:cs="宋体"/>
          <w:sz w:val="24"/>
          <w:szCs w:val="24"/>
          <w:highlight w:val="none"/>
          <w:lang w:val="en-US" w:eastAsia="zh-CN"/>
        </w:rPr>
        <w:t xml:space="preserve">网络直播，</w:t>
      </w:r>
      <w:r>
        <w:rPr>
          <w:rFonts w:hint="eastAsia" w:ascii="宋体" w:hAnsi="宋体" w:eastAsia="宋体" w:cs="宋体"/>
          <w:spacing w:val="0"/>
          <w:sz w:val="24"/>
          <w:szCs w:val="24"/>
          <w:highlight w:val="none"/>
          <w:lang w:val="en-US" w:eastAsia="zh-CN"/>
        </w:rPr>
        <w:t xml:space="preserve">至少提供1个央级平台（如新华社现场云、中国网等）、视频门户（如百度、腾讯视频、优酷、</w:t>
      </w:r>
      <w:r>
        <w:rPr>
          <w:rFonts w:hint="eastAsia" w:ascii="宋体" w:hAnsi="宋体" w:eastAsia="宋体" w:cs="宋体"/>
          <w:sz w:val="24"/>
          <w:szCs w:val="24"/>
          <w:highlight w:val="none"/>
          <w:lang w:val="en-US" w:eastAsia="zh-CN" w:bidi="ar"/>
        </w:rPr>
        <w:t xml:space="preserve">新浪新闻、微博、UC资讯、中搜搜悦、携程、</w:t>
      </w:r>
      <w:r>
        <w:rPr>
          <w:rFonts w:hint="eastAsia" w:ascii="宋体" w:hAnsi="宋体" w:eastAsia="宋体" w:cs="宋体"/>
          <w:spacing w:val="0"/>
          <w:sz w:val="24"/>
          <w:szCs w:val="24"/>
          <w:highlight w:val="none"/>
          <w:lang w:val="en-US" w:eastAsia="zh-CN"/>
        </w:rPr>
        <w:t xml:space="preserve">爱奇艺、第一视频、哔哩哔哩、抖音、快手、AcFun、好看视频、西瓜视频、视频号、</w:t>
      </w:r>
      <w:r>
        <w:rPr>
          <w:rFonts w:hint="eastAsia" w:ascii="宋体" w:hAnsi="宋体" w:eastAsia="宋体" w:cs="宋体"/>
          <w:sz w:val="24"/>
          <w:szCs w:val="24"/>
          <w:highlight w:val="none"/>
          <w:lang w:val="en-US" w:eastAsia="zh-CN" w:bidi="ar"/>
        </w:rPr>
        <w:t xml:space="preserve">微赞、今日头条、元宇宙</w:t>
      </w:r>
      <w:r>
        <w:rPr>
          <w:rFonts w:hint="eastAsia" w:ascii="宋体" w:hAnsi="宋体" w:eastAsia="宋体" w:cs="宋体"/>
          <w:spacing w:val="0"/>
          <w:sz w:val="24"/>
          <w:szCs w:val="24"/>
          <w:highlight w:val="none"/>
          <w:lang w:val="en-US" w:eastAsia="zh-CN"/>
        </w:rPr>
        <w:t xml:space="preserve">等）及综合直播平台（如斗鱼、虎牙、百战、KK、企鹅体育、一直播、上直播等）</w:t>
      </w:r>
      <w:r>
        <w:rPr>
          <w:rFonts w:hint="eastAsia" w:ascii="宋体" w:hAnsi="宋体" w:eastAsia="宋体" w:cs="宋体"/>
          <w:spacing w:val="0"/>
          <w:sz w:val="24"/>
          <w:szCs w:val="24"/>
          <w:highlight w:val="none"/>
        </w:rPr>
        <w:t xml:space="preserve">进行同步直播，</w:t>
      </w:r>
      <w:r>
        <w:rPr>
          <w:rFonts w:hint="eastAsia" w:ascii="宋体" w:hAnsi="宋体" w:eastAsia="宋体" w:cs="宋体"/>
          <w:spacing w:val="0"/>
          <w:sz w:val="24"/>
          <w:szCs w:val="24"/>
          <w:highlight w:val="none"/>
          <w:lang w:val="en-US" w:eastAsia="zh-CN"/>
        </w:rPr>
        <w:t xml:space="preserve">总直播观看人数不低于700万，</w:t>
      </w:r>
      <w:r>
        <w:rPr>
          <w:rFonts w:hint="eastAsia" w:ascii="宋体" w:hAnsi="宋体" w:eastAsia="宋体" w:cs="宋体"/>
          <w:spacing w:val="0"/>
          <w:sz w:val="24"/>
          <w:szCs w:val="24"/>
          <w:highlight w:val="none"/>
        </w:rPr>
        <w:t xml:space="preserve">扩大赛事影响力和城市宣传力度</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6.制作赛前、赛后宣传片不少于30秒快剪视频各1条、2分钟及以上总结片（含脚本）1条、宣传短视频10条、1分钟及以上数字赛道勘探片1条、1分钟及以上赛前筹备片1条，2分钟及以上赛事文旅片1条。最终</w:t>
      </w:r>
      <w:r>
        <w:rPr>
          <w:rFonts w:hint="eastAsia" w:ascii="宋体" w:hAnsi="宋体" w:eastAsia="宋体" w:cs="宋体"/>
          <w:spacing w:val="0"/>
          <w:sz w:val="24"/>
          <w:szCs w:val="24"/>
        </w:rPr>
        <w:t xml:space="preserve">提交的</w:t>
      </w:r>
      <w:r>
        <w:rPr>
          <w:rFonts w:hint="eastAsia" w:ascii="宋体" w:hAnsi="宋体" w:eastAsia="宋体" w:cs="宋体"/>
          <w:spacing w:val="0"/>
          <w:sz w:val="24"/>
          <w:szCs w:val="24"/>
          <w:lang w:val="en-US" w:eastAsia="zh-CN"/>
        </w:rPr>
        <w:t xml:space="preserve">视频</w:t>
      </w:r>
      <w:r>
        <w:rPr>
          <w:rFonts w:hint="eastAsia" w:ascii="宋体" w:hAnsi="宋体" w:eastAsia="宋体" w:cs="宋体"/>
          <w:spacing w:val="0"/>
          <w:sz w:val="24"/>
          <w:szCs w:val="24"/>
        </w:rPr>
        <w:t xml:space="preserve">计划</w:t>
      </w:r>
      <w:r>
        <w:rPr>
          <w:rFonts w:hint="eastAsia" w:ascii="宋体" w:hAnsi="宋体" w:eastAsia="宋体" w:cs="宋体"/>
          <w:spacing w:val="0"/>
          <w:sz w:val="24"/>
          <w:szCs w:val="24"/>
          <w:lang w:val="en-US" w:eastAsia="zh-CN"/>
        </w:rPr>
        <w:t xml:space="preserve">不低于以上要求，并</w:t>
      </w:r>
      <w:r>
        <w:rPr>
          <w:rFonts w:hint="eastAsia" w:ascii="宋体" w:hAnsi="宋体" w:eastAsia="宋体" w:cs="宋体"/>
          <w:spacing w:val="0"/>
          <w:sz w:val="24"/>
          <w:szCs w:val="24"/>
        </w:rPr>
        <w:t xml:space="preserve">须经采购人和组委会同意后负责组织实施</w:t>
      </w:r>
      <w:r>
        <w:rPr>
          <w:rFonts w:hint="eastAsia" w:ascii="宋体" w:hAnsi="宋体" w:eastAsia="宋体" w:cs="宋体"/>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7.提供赛事宣发精品照片、赛前配套活动照片、赛事当天活动照片拍摄，不少于800张。</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8.提供选手照片服务和照片直播平台，招募不少于15名摄影师。</w:t>
      </w:r>
      <w:r/>
    </w:p>
    <w:p>
      <w:pPr>
        <w:ind w:left="0" w:right="0" w:firstLine="480"/>
        <w:keepLines w:val="0"/>
        <w:keepNext w:val="0"/>
        <w:pageBreakBefore w:val="0"/>
        <w:spacing w:line="360" w:lineRule="auto"/>
        <w:widowControl w:val="off"/>
        <w:rPr>
          <w:rFonts w:hint="eastAsia" w:ascii="宋体" w:hAnsi="宋体" w:eastAsia="宋体" w:cs="宋体"/>
          <w:spacing w:val="0"/>
          <w:sz w:val="24"/>
          <w:szCs w:val="24"/>
          <w:lang w:eastAsia="zh-CN"/>
        </w:rPr>
      </w:pPr>
      <w:r>
        <w:rPr>
          <w:rFonts w:hint="eastAsia" w:ascii="宋体" w:hAnsi="宋体" w:eastAsia="宋体" w:cs="宋体"/>
          <w:spacing w:val="0"/>
          <w:sz w:val="24"/>
          <w:szCs w:val="24"/>
          <w:lang w:val="en-US" w:eastAsia="zh-CN"/>
        </w:rPr>
        <w:t xml:space="preserve">9.提供至少1名</w:t>
      </w:r>
      <w:r>
        <w:rPr>
          <w:rFonts w:hint="eastAsia" w:ascii="宋体" w:hAnsi="宋体" w:eastAsia="宋体" w:cs="宋体"/>
          <w:spacing w:val="0"/>
          <w:sz w:val="24"/>
          <w:szCs w:val="24"/>
        </w:rPr>
        <w:t xml:space="preserve">赛事</w:t>
      </w:r>
      <w:r>
        <w:rPr>
          <w:rFonts w:hint="eastAsia" w:ascii="宋体" w:hAnsi="宋体" w:eastAsia="宋体" w:cs="宋体"/>
          <w:spacing w:val="0"/>
          <w:sz w:val="24"/>
          <w:szCs w:val="24"/>
          <w:lang w:val="en-US" w:eastAsia="zh-CN"/>
        </w:rPr>
        <w:t xml:space="preserve">竞赛</w:t>
      </w:r>
      <w:r>
        <w:rPr>
          <w:rFonts w:hint="eastAsia" w:ascii="宋体" w:hAnsi="宋体" w:eastAsia="宋体" w:cs="宋体"/>
          <w:spacing w:val="0"/>
          <w:sz w:val="24"/>
          <w:szCs w:val="24"/>
        </w:rPr>
        <w:t xml:space="preserve">解说</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1名城市解说（须熟悉溧水文化、赛道特色）、1名新闻发布会主持人、1名赛事</w:t>
      </w:r>
      <w:r>
        <w:rPr>
          <w:rFonts w:hint="eastAsia" w:ascii="宋体" w:hAnsi="宋体" w:eastAsia="宋体" w:cs="宋体"/>
          <w:spacing w:val="0"/>
          <w:sz w:val="24"/>
          <w:szCs w:val="24"/>
        </w:rPr>
        <w:t xml:space="preserve">主持人</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highlight w:val="none"/>
          <w:lang w:val="en-US" w:eastAsia="zh-CN"/>
        </w:rPr>
        <w:t xml:space="preserve">6名</w:t>
      </w:r>
      <w:r>
        <w:rPr>
          <w:rFonts w:hint="eastAsia" w:ascii="宋体" w:hAnsi="宋体" w:eastAsia="宋体" w:cs="宋体"/>
          <w:spacing w:val="0"/>
          <w:sz w:val="24"/>
          <w:szCs w:val="24"/>
          <w:highlight w:val="none"/>
        </w:rPr>
        <w:t xml:space="preserve">礼仪</w:t>
      </w:r>
      <w:r>
        <w:rPr>
          <w:rFonts w:hint="eastAsia" w:ascii="宋体" w:hAnsi="宋体" w:eastAsia="宋体" w:cs="宋体"/>
          <w:spacing w:val="0"/>
          <w:sz w:val="24"/>
          <w:szCs w:val="24"/>
        </w:rPr>
        <w:t xml:space="preserve">服务人员</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6名领操员</w:t>
      </w:r>
      <w:r>
        <w:rPr>
          <w:rFonts w:hint="eastAsia" w:ascii="宋体" w:hAnsi="宋体" w:eastAsia="宋体" w:cs="宋体"/>
          <w:spacing w:val="0"/>
          <w:sz w:val="24"/>
          <w:szCs w:val="24"/>
          <w:lang w:eastAsia="zh-CN"/>
        </w:rPr>
        <w:t xml:space="preserve">。</w:t>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赛事配套活动组织：负责赛事的相关配套活动组织与开展。​</w:t>
      </w:r>
      <w:r/>
    </w:p>
    <w:p>
      <w:pPr>
        <w:ind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）赛事安保​</w:t>
      </w:r>
      <w:r/>
    </w:p>
    <w:p>
      <w:pPr>
        <w:numPr>
          <w:ilvl w:val="0"/>
          <w:numId w:val="15"/>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赛事报批工作：负责赛事活动相关报批工作。​</w:t>
      </w:r>
      <w:r/>
    </w:p>
    <w:p>
      <w:pPr>
        <w:numPr>
          <w:ilvl w:val="0"/>
          <w:numId w:val="15"/>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安保方案协助制定与落实：负责协助制定赛事安保工作方案和交通管制工作方案等，并确保方案有效落实。​</w:t>
      </w:r>
      <w:r/>
    </w:p>
    <w:p>
      <w:pPr>
        <w:numPr>
          <w:ilvl w:val="0"/>
          <w:numId w:val="15"/>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安保人员及设施配备：负责赛事安保人员、设施的配备。​</w:t>
      </w:r>
      <w:r/>
    </w:p>
    <w:p>
      <w:pPr>
        <w:ind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）赛事医疗​</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制定赛事医疗救援工作方案，详细列出比赛中医疗点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救护车</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设置</w:t>
      </w:r>
      <w:r>
        <w:rPr>
          <w:rFonts w:hint="eastAsia" w:ascii="宋体" w:hAnsi="宋体" w:eastAsia="宋体" w:cs="宋体"/>
          <w:sz w:val="24"/>
          <w:szCs w:val="24"/>
        </w:rPr>
        <w:t xml:space="preserve">位置和其提供的医疗服</w:t>
      </w:r>
      <w:r>
        <w:rPr>
          <w:rFonts w:hint="eastAsia" w:ascii="宋体" w:hAnsi="宋体" w:eastAsia="宋体" w:cs="宋体"/>
          <w:spacing w:val="0"/>
          <w:sz w:val="24"/>
          <w:szCs w:val="24"/>
        </w:rPr>
        <w:t xml:space="preserve">务</w:t>
      </w:r>
      <w:r>
        <w:rPr>
          <w:rFonts w:hint="eastAsia" w:ascii="宋体" w:hAnsi="宋体" w:eastAsia="宋体" w:cs="宋体"/>
          <w:spacing w:val="0"/>
          <w:sz w:val="24"/>
          <w:szCs w:val="24"/>
          <w:lang w:eastAsia="zh-CN"/>
        </w:rPr>
        <w:t xml:space="preserve">，包括但不限于综合医疗保障方案、医疗点设置、AED设置、救护车设置、医疗物资明细、医疗指挥</w:t>
      </w:r>
      <w:r>
        <w:rPr>
          <w:rFonts w:hint="eastAsia" w:ascii="宋体" w:hAnsi="宋体" w:eastAsia="宋体" w:cs="宋体"/>
          <w:spacing w:val="0"/>
          <w:sz w:val="24"/>
          <w:szCs w:val="24"/>
          <w:lang w:val="en-US" w:eastAsia="zh-CN"/>
        </w:rPr>
        <w:t xml:space="preserve">系统的</w:t>
      </w:r>
      <w:r>
        <w:rPr>
          <w:rFonts w:hint="eastAsia" w:ascii="宋体" w:hAnsi="宋体" w:eastAsia="宋体" w:cs="宋体"/>
          <w:spacing w:val="0"/>
          <w:sz w:val="24"/>
          <w:szCs w:val="24"/>
          <w:lang w:eastAsia="zh-CN"/>
        </w:rPr>
        <w:t xml:space="preserve">科学技术应用等。</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pacing w:val="0"/>
          <w:sz w:val="24"/>
          <w:szCs w:val="24"/>
          <w:lang w:val="en-US" w:eastAsia="zh-CN"/>
        </w:rPr>
        <w:t xml:space="preserve">2.</w:t>
      </w:r>
      <w:r>
        <w:rPr>
          <w:rFonts w:hint="eastAsia" w:ascii="宋体" w:hAnsi="宋体" w:eastAsia="宋体" w:cs="宋体"/>
          <w:sz w:val="24"/>
          <w:szCs w:val="24"/>
          <w:lang w:val="en-US" w:eastAsia="zh-CN"/>
        </w:rPr>
        <w:t xml:space="preserve">聘用专业第三方紧急救援团队保障赛事执行</w:t>
      </w:r>
      <w:r>
        <w:rPr>
          <w:rFonts w:hint="eastAsia" w:ascii="宋体" w:hAnsi="宋体" w:eastAsia="宋体" w:cs="宋体"/>
          <w:spacing w:val="0"/>
          <w:sz w:val="24"/>
          <w:szCs w:val="24"/>
        </w:rPr>
        <w:t xml:space="preserve">，配备专业医疗救护设备</w:t>
      </w:r>
      <w:r>
        <w:rPr>
          <w:rFonts w:hint="eastAsia" w:ascii="宋体" w:hAnsi="宋体" w:eastAsia="宋体" w:cs="宋体"/>
          <w:spacing w:val="0"/>
          <w:sz w:val="24"/>
          <w:szCs w:val="24"/>
          <w:lang w:val="en-US" w:eastAsia="zh-CN"/>
        </w:rPr>
        <w:t xml:space="preserve">和医疗物资</w:t>
      </w:r>
      <w:r>
        <w:rPr>
          <w:rFonts w:hint="eastAsia" w:ascii="宋体" w:hAnsi="宋体" w:eastAsia="宋体" w:cs="宋体"/>
          <w:spacing w:val="0"/>
          <w:sz w:val="24"/>
          <w:szCs w:val="24"/>
        </w:rPr>
        <w:t xml:space="preserve">进行医疗</w:t>
      </w:r>
      <w:r>
        <w:rPr>
          <w:rFonts w:hint="eastAsia" w:ascii="宋体" w:hAnsi="宋体" w:eastAsia="宋体" w:cs="宋体"/>
          <w:spacing w:val="0"/>
          <w:sz w:val="24"/>
          <w:szCs w:val="24"/>
          <w:lang w:val="en-US" w:eastAsia="zh-CN"/>
        </w:rPr>
        <w:t xml:space="preserve">保障，</w:t>
      </w:r>
      <w:r>
        <w:rPr>
          <w:rFonts w:hint="eastAsia" w:ascii="宋体" w:hAnsi="宋体" w:eastAsia="宋体" w:cs="宋体"/>
          <w:sz w:val="24"/>
          <w:szCs w:val="24"/>
          <w:lang w:val="en-US" w:eastAsia="zh-CN"/>
        </w:rPr>
        <w:t xml:space="preserve">提供不少于40台AED。</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pacing w:val="0"/>
          <w:sz w:val="24"/>
          <w:szCs w:val="24"/>
          <w:lang w:eastAsia="zh-CN"/>
        </w:rPr>
        <w:t xml:space="preserve">3</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根据赛事要求设立医疗救护点</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每2.5公里1个</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配备医疗急救点的急救包（含药品）</w:t>
      </w:r>
      <w:r>
        <w:rPr>
          <w:rFonts w:hint="eastAsia" w:ascii="宋体" w:hAnsi="宋体" w:eastAsia="宋体" w:cs="宋体"/>
          <w:spacing w:val="0"/>
          <w:sz w:val="24"/>
          <w:szCs w:val="24"/>
          <w:lang w:eastAsia="zh-CN"/>
        </w:rPr>
        <w:t xml:space="preserve">。</w:t>
      </w:r>
      <w:r/>
    </w:p>
    <w:p>
      <w:pPr>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pacing w:val="0"/>
          <w:sz w:val="24"/>
          <w:szCs w:val="24"/>
          <w:lang w:eastAsia="zh-CN"/>
        </w:rPr>
        <w:t xml:space="preserve">4</w:t>
      </w:r>
      <w:r>
        <w:rPr>
          <w:rFonts w:hint="eastAsia" w:ascii="宋体" w:hAnsi="宋体" w:eastAsia="宋体" w:cs="宋体"/>
          <w:spacing w:val="0"/>
          <w:sz w:val="24"/>
          <w:szCs w:val="24"/>
          <w:lang w:val="en-US" w:eastAsia="zh-CN"/>
        </w:rPr>
        <w:t xml:space="preserve">.</w:t>
      </w:r>
      <w:r>
        <w:rPr>
          <w:rFonts w:hint="eastAsia" w:ascii="宋体" w:hAnsi="宋体" w:eastAsia="宋体" w:cs="宋体"/>
          <w:spacing w:val="0"/>
          <w:sz w:val="24"/>
          <w:szCs w:val="24"/>
        </w:rPr>
        <w:t xml:space="preserve">根据赛事要求设立救护车辆（至少每3公里1个）</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rPr>
        <w:t xml:space="preserve">并配备专业救护人员及急救包（含药品）、体外除颤设备（AED）；</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pacing w:val="0"/>
          <w:sz w:val="24"/>
          <w:szCs w:val="24"/>
          <w:lang w:eastAsia="zh-CN"/>
        </w:rPr>
        <w:t xml:space="preserve">5</w:t>
      </w:r>
      <w:r>
        <w:rPr>
          <w:rFonts w:hint="eastAsia" w:ascii="宋体" w:hAnsi="宋体" w:eastAsia="宋体" w:cs="宋体"/>
          <w:spacing w:val="0"/>
          <w:sz w:val="24"/>
          <w:szCs w:val="24"/>
          <w:lang w:val="en-US" w:eastAsia="zh-CN"/>
        </w:rPr>
        <w:t xml:space="preserve">.组织急救</w:t>
      </w:r>
      <w:r>
        <w:rPr>
          <w:rFonts w:hint="eastAsia" w:ascii="宋体" w:hAnsi="宋体" w:eastAsia="宋体" w:cs="宋体"/>
          <w:spacing w:val="0"/>
          <w:sz w:val="24"/>
          <w:szCs w:val="24"/>
        </w:rPr>
        <w:t xml:space="preserve">跑者招募培训，服务马拉松跑友</w:t>
      </w:r>
      <w:r>
        <w:rPr>
          <w:rFonts w:hint="eastAsia" w:ascii="宋体" w:hAnsi="宋体" w:eastAsia="宋体" w:cs="宋体"/>
          <w:spacing w:val="0"/>
          <w:sz w:val="24"/>
          <w:szCs w:val="24"/>
          <w:lang w:eastAsia="zh-CN"/>
        </w:rPr>
        <w:t xml:space="preserve">，</w:t>
      </w:r>
      <w:r>
        <w:rPr>
          <w:rFonts w:hint="eastAsia" w:ascii="宋体" w:hAnsi="宋体" w:eastAsia="宋体" w:cs="宋体"/>
          <w:spacing w:val="0"/>
          <w:sz w:val="24"/>
          <w:szCs w:val="24"/>
          <w:lang w:val="en-US" w:eastAsia="zh-CN"/>
        </w:rPr>
        <w:t xml:space="preserve">并进行</w:t>
      </w:r>
      <w:r>
        <w:rPr>
          <w:rFonts w:hint="eastAsia" w:ascii="宋体" w:hAnsi="宋体" w:eastAsia="宋体" w:cs="宋体"/>
          <w:spacing w:val="0"/>
          <w:sz w:val="24"/>
          <w:szCs w:val="24"/>
        </w:rPr>
        <w:t xml:space="preserve">赛前训练指导、运动前防护、运动损伤救治、急救知识普及等活动。</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6.招募培训医疗观察志愿者。</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7.为所有参赛选手、技术官员、裁判员、工作人员、志愿者投保人身意外伤害险（含突发性死亡保险赔付，保险额度不低于50万元）和赛事公众责任险（保险额度不低于500万）。</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8.负责提供赛事专业的赛前热身及赛后拉伸服务。</w:t>
      </w:r>
      <w:r/>
    </w:p>
    <w:p>
      <w:p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）赛事志愿者​</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1.制定赛事志愿者方案，包括但不限于</w:t>
      </w:r>
      <w:r>
        <w:rPr>
          <w:rFonts w:hint="eastAsia" w:ascii="宋体" w:hAnsi="宋体" w:eastAsia="宋体" w:cs="宋体"/>
          <w:sz w:val="24"/>
          <w:szCs w:val="24"/>
          <w:rtl w:val="0"/>
          <w:lang w:val="en-US" w:eastAsia="zh-CN"/>
        </w:rPr>
        <w:t xml:space="preserve">功能服务志愿者、起终点区域志愿者、竞赛志愿者、医疗志愿者以及各站点交通接驳志愿者，</w:t>
      </w:r>
      <w:r>
        <w:rPr>
          <w:rFonts w:hint="eastAsia" w:ascii="宋体" w:hAnsi="宋体" w:eastAsia="宋体" w:cs="宋体"/>
          <w:spacing w:val="0"/>
          <w:sz w:val="24"/>
          <w:szCs w:val="24"/>
          <w:lang w:val="en-US" w:eastAsia="zh-CN"/>
        </w:rPr>
        <w:t xml:space="preserve">满足赛前、赛时所需志愿者人数</w:t>
      </w:r>
      <w:r>
        <w:rPr>
          <w:rFonts w:hint="eastAsia" w:ascii="宋体" w:hAnsi="宋体" w:eastAsia="宋体" w:cs="宋体"/>
          <w:sz w:val="24"/>
          <w:szCs w:val="24"/>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pacing w:val="0"/>
          <w:sz w:val="24"/>
          <w:szCs w:val="24"/>
        </w:rPr>
        <w:t xml:space="preserve">根据裁判组的要求做好志愿者的培训、岗位分配和比赛期间的集结投放</w:t>
      </w:r>
      <w:r>
        <w:rPr>
          <w:rFonts w:hint="eastAsia" w:ascii="宋体" w:hAnsi="宋体" w:eastAsia="宋体" w:cs="宋体"/>
          <w:spacing w:val="0"/>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pacing w:val="0"/>
          <w:sz w:val="24"/>
          <w:szCs w:val="24"/>
        </w:rPr>
        <w:t xml:space="preserve">为每名志愿者提供上衣</w:t>
      </w:r>
      <w:r>
        <w:rPr>
          <w:rFonts w:hint="eastAsia" w:ascii="宋体" w:hAnsi="宋体" w:eastAsia="宋体" w:cs="宋体"/>
          <w:spacing w:val="0"/>
          <w:sz w:val="24"/>
          <w:szCs w:val="24"/>
          <w:lang w:eastAsia="zh-CN"/>
        </w:rPr>
        <w:t xml:space="preserve">、</w:t>
      </w:r>
      <w:r>
        <w:rPr>
          <w:rFonts w:hint="eastAsia" w:ascii="宋体" w:hAnsi="宋体" w:eastAsia="宋体" w:cs="宋体"/>
          <w:sz w:val="24"/>
          <w:szCs w:val="24"/>
          <w:lang w:val="en-US" w:eastAsia="zh-CN"/>
        </w:rPr>
        <w:t xml:space="preserve">冷餐包、荣誉证书。</w:t>
      </w:r>
      <w:r/>
    </w:p>
    <w:p>
      <w:p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）赛事场地布置​</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场地布置标准遵循：按照中国田协马拉松认证赛事标准要求进行赛道和场地布置。</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赛事起点布置：赛事起点布置包括但不限于主舞台、LED大屏、起点拱门、音响、起点检录区、嘉宾区、工作人员区、赛事指挥部、赛事更衣区、赛事存衣区、赛事A板、道旗、赛事铁马隔离、起点指引指示牌、起跑地贴等区域布置，营造热烈的起跑氛围。赛事终点布置：赛事终点布置包括但不限于颁奖舞台、终点拱门、赛后控制区、医疗区、指挥部、音响、道旗、A板、更衣区、取衣区、赛后拉伸区、赛事赞助商区、终点指引指示、终点隔离等布置，为选手提供完善的赛后服务。</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2.赛道布置：赛道布置包含但不限于补给点帐篷桌椅、按要求提供不同颜色桌布、医疗点、沿途赛道公里牌、指示牌、标识牌等赛道布置，保障选手在比赛过程中的补给和引导需求。</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3.赛前领物布置：赛前领物布置包含但不限于赛事领物区域规划及布置、指引标识标牌、姓名墙、拍照背景板等发包区布置，提升选手领物体验。</w:t>
      </w:r>
      <w:r/>
    </w:p>
    <w:p>
      <w:p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）后勤保障​</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1.移动卫生间提供：按照田协标准提供满足赛事所需的移动卫生间。​</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2.车辆保障：按照赛事要求提供满足赛事所需的工作用车、序列车、物资投送车，志愿者及保障人员、参赛运动员的摆渡车、选手收容车等相关车辆。</w:t>
      </w:r>
      <w:r>
        <w:rPr>
          <w:rFonts w:hint="eastAsia" w:ascii="宋体" w:hAnsi="宋体" w:eastAsia="宋体" w:cs="宋体"/>
          <w:sz w:val="24"/>
          <w:szCs w:val="24"/>
        </w:rPr>
        <w:t xml:space="preserve">​</w:t>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市场开发​</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1.市场开发实施方案制定：负责制定市场开发实施方案，明确赛事冠名商及赞助商招募范围、等级划分、权益回报等，通过市场开发为赛事筹集资金和物资。</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2.赛事赞助费及实物应用：赛事赞助费及实物应用于赛事运营，确保赛事顺利进行，同时为赞助商提供优质的宣传推广服务，实现赛事与赞助商的双赢。</w:t>
      </w:r>
      <w:r/>
    </w:p>
    <w:p>
      <w:pPr>
        <w:ind w:left="0" w:right="0" w:firstLine="482"/>
        <w:keepLines w:val="0"/>
        <w:keepNext w:val="0"/>
        <w:pageBreakBefore w:val="0"/>
        <w:spacing w:line="360" w:lineRule="auto"/>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（九）科技赋能方案</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1.制定科技赋能方案，包括但不限于运用科技化手段对赛事组织管理、选手服务、医疗保障、智能存取、赛道监控数字化、赛事直播等方面进行技术创新和科技赋能。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2.建立联合指挥中心，设置显示屏，并接入至少1套安全保障指挥系统和1套医疗救援指挥系统，实现随时指挥调度。</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3.提供所拥有马拉松赛事相关信息技术开发著作权或专利技术。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4.提供数字赛道3D建模，与指挥系统形成合作体系。</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5.开发马拉松AR旅行地图，实现赛、展、游、娱、购等系列配套活动的串联。</w:t>
      </w:r>
      <w:r/>
    </w:p>
    <w:p>
      <w:pPr>
        <w:ind w:left="0" w:right="0" w:firstLine="482"/>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）应急保障​</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急预案全面性：针对竞赛组织、宣传推广、器材保障、后勤保障、医疗救援、赛事安保、赛道和场地布置、通信、电力等工作可能出现的突发情况，制定完善的应急预案，确保在紧急情况下能够迅速响应，有效应对。</w:t>
      </w:r>
      <w:r/>
    </w:p>
    <w:p>
      <w:pPr>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2.应急预案演练与更新：定期对应急预案进行演练，检验预案的可行性和有效性，根据演练结果和实际情况及时更新应急预案，提升赛事应急处置能力。</w:t>
      </w:r>
      <w:r/>
    </w:p>
    <w:p>
      <w:pPr>
        <w:ind w:right="0"/>
        <w:keepLines w:val="0"/>
        <w:keepNext w:val="0"/>
        <w:pageBreakBefore w:val="0"/>
        <w:spacing w:line="360" w:lineRule="auto"/>
        <w:widowControl w:val="off"/>
        <w:rPr>
          <w:rFonts w:hint="eastAsia" w:ascii="宋体" w:hAnsi="宋体" w:eastAsia="宋体" w:cs="宋体"/>
          <w:b/>
          <w:bCs/>
          <w:sz w:val="28"/>
          <w:szCs w:val="28"/>
          <w:lang w:val="en-US" w:eastAsia="zh-CN"/>
        </w:rPr>
        <w:outlineLvl w:val="0"/>
      </w:pPr>
      <w:r/>
      <w:bookmarkStart w:id="25" w:name="_Toc1256803707"/>
      <w:r>
        <w:rPr>
          <w:rFonts w:hint="eastAsia" w:ascii="宋体" w:hAnsi="宋体" w:eastAsia="宋体" w:cs="宋体"/>
          <w:b/>
          <w:bCs/>
          <w:sz w:val="28"/>
          <w:szCs w:val="28"/>
          <w:lang w:val="en-US" w:eastAsia="zh-CN"/>
        </w:rPr>
        <w:t xml:space="preserve">五、验收标准</w:t>
      </w:r>
      <w:bookmarkEnd w:id="25"/>
      <w:r/>
      <w:r/>
    </w:p>
    <w:p>
      <w:pPr>
        <w:ind w:left="0" w:right="0" w:firstLine="480"/>
        <w:pageBreakBefore w:val="0"/>
        <w:spacing w:line="360" w:lineRule="auto"/>
        <w:widowControl w:val="off"/>
        <w:rPr>
          <w:rFonts w:hint="eastAsia" w:ascii="宋体" w:hAnsi="宋体" w:eastAsia="宋体" w:cs="宋体"/>
          <w:sz w:val="24"/>
          <w:szCs w:val="24"/>
          <w:highlight w:val="none"/>
          <w:lang w:val="en-US" w:eastAsia="zh-CN"/>
        </w:rPr>
      </w:pPr>
      <w:r/>
      <w:bookmarkStart w:id="26" w:name="_Toc450751657"/>
      <w:r/>
      <w:bookmarkStart w:id="27" w:name="_Toc862"/>
      <w:r>
        <w:rPr>
          <w:rFonts w:hint="eastAsia" w:ascii="宋体" w:hAnsi="宋体" w:eastAsia="宋体" w:cs="宋体"/>
          <w:sz w:val="24"/>
          <w:szCs w:val="24"/>
          <w:highlight w:val="none"/>
          <w:lang w:val="en-US" w:eastAsia="zh-CN"/>
        </w:rPr>
        <w:t xml:space="preserve">1.必须符合招标文件（包括补充更正，如有）的技术要求和配置； </w:t>
      </w:r>
      <w:r/>
    </w:p>
    <w:p>
      <w:pPr>
        <w:ind w:left="0" w:right="0"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验收要求：提交完整的赛事材料，包括不限于影像资料、照片、图片、设计方案等，按中华人民共和国现行技术标准和合同规定的验收评定标准等规范验收，能够满足采购人提出的要求。提供专业的赛事影响力评估报告。</w:t>
      </w:r>
      <w:r/>
    </w:p>
    <w:p>
      <w:pPr>
        <w:ind w:right="0"/>
        <w:keepLines w:val="0"/>
        <w:keepNext w:val="0"/>
        <w:pageBreakBefore w:val="0"/>
        <w:spacing w:line="360" w:lineRule="auto"/>
        <w:widowControl w:val="off"/>
        <w:rPr>
          <w:rFonts w:hint="eastAsia" w:ascii="宋体" w:hAnsi="宋体" w:eastAsia="宋体" w:cs="宋体"/>
          <w:b/>
          <w:bCs/>
          <w:sz w:val="28"/>
          <w:szCs w:val="28"/>
          <w:lang w:val="en-US" w:eastAsia="zh-CN"/>
        </w:rPr>
        <w:outlineLvl w:val="0"/>
      </w:pPr>
      <w:r>
        <w:rPr>
          <w:rFonts w:hint="eastAsia" w:ascii="宋体" w:hAnsi="宋体" w:eastAsia="宋体" w:cs="宋体"/>
          <w:b/>
          <w:bCs/>
          <w:sz w:val="28"/>
          <w:szCs w:val="28"/>
          <w:lang w:val="en-US" w:eastAsia="zh-CN"/>
        </w:rPr>
        <w:t xml:space="preserve">六、商务要求</w:t>
      </w:r>
      <w:bookmarkEnd w:id="26"/>
      <w:r/>
      <w:r/>
    </w:p>
    <w:p>
      <w:pPr>
        <w:pStyle w:val="798"/>
        <w:ind w:left="0" w:right="0" w:firstLine="482"/>
        <w:jc w:val="both"/>
        <w:pageBreakBefore w:val="0"/>
        <w:spacing w:after="0" w:line="360" w:lineRule="auto"/>
        <w:widowControl w:val="off"/>
        <w:rPr>
          <w:rFonts w:hint="eastAsia" w:ascii="宋体" w:hAnsi="宋体" w:eastAsia="宋体" w:cs="宋体"/>
          <w:b/>
          <w:bCs/>
          <w:color w:val="000000" w:themeColor="text1"/>
          <w:sz w:val="24"/>
          <w:szCs w:val="24"/>
          <w:highlight w:val="none"/>
          <w:u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1、报价要求</w:t>
      </w:r>
      <w:r/>
    </w:p>
    <w:p>
      <w:pPr>
        <w:pStyle w:val="798"/>
        <w:ind w:left="0" w:right="0" w:firstLine="480"/>
        <w:jc w:val="both"/>
        <w:pageBreakBefore w:val="0"/>
        <w:spacing w:after="0" w:line="360" w:lineRule="auto"/>
        <w:widowControl w:val="off"/>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本项目</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为总价包干，</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投标报价为含税人民币价。此报价应包含完成本项目整个服务期所需的一切费用。供应商应认真计算可能发生的各相关费用并计入报价内，不得出现选择性的报价。 </w:t>
      </w:r>
      <w:r/>
    </w:p>
    <w:p>
      <w:pPr>
        <w:pStyle w:val="798"/>
        <w:ind w:left="0" w:right="0" w:firstLine="482"/>
        <w:jc w:val="both"/>
        <w:pageBreakBefore w:val="0"/>
        <w:spacing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、付款方式</w:t>
      </w:r>
      <w:bookmarkEnd w:id="27"/>
      <w:r/>
    </w:p>
    <w:p>
      <w:pPr>
        <w:pStyle w:val="798"/>
        <w:numPr>
          <w:ilvl w:val="255"/>
          <w:numId w:val="0"/>
        </w:numPr>
        <w:ind w:left="0" w:right="0" w:firstLine="480"/>
        <w:jc w:val="both"/>
        <w:pageBreakBefore w:val="0"/>
        <w:spacing w:after="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8" w:name="_Toc1608276230"/>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1、每届赛事</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签订后在</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比赛时间前支付合同价款的70%，审计结束后支付合同价款剩余的30%。(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提供结案报告)</w:t>
      </w:r>
      <w:r/>
    </w:p>
    <w:p>
      <w:pPr>
        <w:pStyle w:val="798"/>
        <w:numPr>
          <w:ilvl w:val="255"/>
          <w:numId w:val="0"/>
        </w:numPr>
        <w:ind w:left="0" w:right="0" w:firstLine="480"/>
        <w:jc w:val="both"/>
        <w:pageBreakBefore w:val="0"/>
        <w:spacing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2.采购方向中标单位每次付款时，中标单位需提供国家正规等额发票（普票）。</w:t>
      </w:r>
      <w:bookmarkEnd w:id="28"/>
      <w:r/>
    </w:p>
    <w:p>
      <w:pPr>
        <w:ind w:right="0"/>
        <w:keepLines w:val="0"/>
        <w:keepNext w:val="0"/>
        <w:pageBreakBefore w:val="0"/>
        <w:spacing w:line="360" w:lineRule="auto"/>
        <w:widowControl w:val="off"/>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七、考核标准附件</w:t>
      </w:r>
      <w:r/>
    </w:p>
    <w:p>
      <w:pPr>
        <w:pStyle w:val="798"/>
        <w:numPr>
          <w:ilvl w:val="255"/>
          <w:numId w:val="0"/>
        </w:numPr>
        <w:ind w:left="0" w:right="0" w:firstLine="480"/>
        <w:jc w:val="both"/>
        <w:pageBreakBefore w:val="0"/>
        <w:spacing w:after="0" w:line="360" w:lineRule="auto"/>
        <w:widowControl w:val="off"/>
        <w:rPr>
          <w:rFonts w:hint="default" w:ascii="宋体" w:hAnsi="宋体" w:eastAsia="宋体" w:cs="宋体"/>
          <w:b/>
          <w:bCs/>
          <w:sz w:val="28"/>
          <w:szCs w:val="28"/>
          <w:lang w:val="en-US" w:eastAsia="zh-CN"/>
        </w:rPr>
      </w:pP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每届赛事运营服务结束后10个工作日内完成本届赛事评估，得分为85分（含）以上，下届赛事合同继续签订，得分为70（含）-85分（不含），合同终止。</w:t>
      </w:r>
      <w:r/>
    </w:p>
    <w:tbl>
      <w:tblPr>
        <w:tblStyle w:val="851"/>
        <w:tblW w:w="10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21"/>
        <w:gridCol w:w="2088"/>
        <w:gridCol w:w="6439"/>
      </w:tblGrid>
      <w:tr>
        <w:trPr/>
        <w:tc>
          <w:tcPr>
            <w:gridSpan w:val="4"/>
            <w:tcW w:w="102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评估指标体系</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序列</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分值</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评估指标</w:t>
            </w:r>
            <w:r/>
          </w:p>
        </w:tc>
        <w:tc>
          <w:tcPr>
            <w:tcW w:w="64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考核标准</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赛事物料保障</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本期赛事活动基本物料清单未满足采购人需求的，按以下梯度扣分：​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单项物料部分缺失或规格不符，扣3分/项​</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关键物料（如计时芯片、参赛包核心物品）缺失，扣5分/项​</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因物料缺失导致选手投诉超5例，追加扣2分</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赛道与场地安全</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赛道和场地布置未达到安全可靠性要求，按以下情形扣分：​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临时设施（如拱门、隔离栏）存在安全隐患但未造成事故，扣5分​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因布置缺陷导致选手受伤（轻伤），扣10分并限期整改</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结构强度不达标被第三方检测机构通报，直接扣10分并启动安全复查</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竞赛器材保障</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竞赛器材提供不齐全或不及时，按影响程度扣分：​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非核心器材（如补给站桌椅）延迟交付，扣2分/次​</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核心器材（如计时系统、医疗除颤仪）缺失或故障，扣5分/次​</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因器材问题导致赛事计时误差超30秒，扣10分并追究技术责任​</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任务进度管理</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因自身原因未在规定时间内完成任务，按延误时长扣分​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延误≤12 小时，扣5分​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延误 &gt; 12 小时且未影响赛事关键节点，扣8分​</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延误导致起跑仪式、颁奖等关键环节推迟，扣10分并扣除相应服务费​</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现场人员管理</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现场人员不听从调度，按违规性质扣分：​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普通工作人员首次违规，扣2分/次​</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关键岗位人员（如医疗急救员、赛道裁判）违规，扣5分/次​</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因人员调度失误导致应急响应延迟超 10 分钟，扣10分并更换责任人​</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布置效果还原</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现场布置效果与采购人确认方案差异较大，按还原度扣分：​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视觉元素（如主视觉海报、标识牌）还原度&lt;80%，扣5分​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功能性区域（如起跑区、终点服务区）布局与方案不符，扣8分​</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因布置差异导致选手动线混乱，扣10分并要求24小时内整改​</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撤场管理</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赛事结束后现场清理不达标，按整改响应速度扣分：​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首次提醒后 2 小时内完成清理，扣3分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经两次提醒仍未清理，扣 5 分并由采购人委托第三方清理，费用从服务费中扣除​</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遗留垃圾导致场地污染或环保投诉，扣 10 分并承担相关赔偿责任​</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宣传执行</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宣传工作未按文件执行，按以下标准扣分：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少覆盖 1 家约定媒体，扣 2 分/家​</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出现宣传内容错误（如赛事时间、路线写错），扣5分 / 次​</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因宣传失误引发负面舆情且阅读量超10万次，扣10分并启动危机公关考核​</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人员纪律</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工作人员违反劳动纪律，按违规类型扣分：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迟到早退、擅离岗位，扣2分/次​</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与选手 / 观众发生冲突且无正当理由，扣5分/次​</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泄露赛事机密或选手信息，扣10分并追究法律责任​</w:t>
            </w:r>
            <w:r/>
          </w:p>
        </w:tc>
      </w:tr>
      <w:tr>
        <w:trPr/>
        <w:tc>
          <w:tcPr>
            <w:tcW w:w="8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92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lang w:val="en-US" w:eastAsia="zh-CN"/>
              </w:rPr>
              <w:t xml:space="preserve">安全责任</w:t>
            </w:r>
            <w:r/>
          </w:p>
        </w:tc>
        <w:tc>
          <w:tcPr>
            <w:tcW w:w="6439"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赛事期间发生安全责任事故，按事故等级扣分：​</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一般安全事故（无人员重伤），扣5分并提交整改报告​</w:t>
            </w:r>
            <w:r/>
          </w:p>
          <w:p>
            <w:pPr>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重大安全事故（出现人员重伤或死亡），扣10分并启动合同终止程序​</w:t>
            </w:r>
            <w:r/>
          </w:p>
          <w:p>
            <w:pPr>
              <w:jc w:val="left"/>
              <w:keepLines w:val="0"/>
              <w:keepNext w:val="0"/>
              <w:pageBreakBefore w:val="0"/>
              <w:spacing w:line="360" w:lineRule="auto"/>
              <w:widowControl w:val="off"/>
              <w:rPr>
                <w:rFonts w:hint="default"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若发生赛事失误被省级及以上主管部门通报，采购人有权立即终止合同并追究赔偿责任​</w:t>
            </w:r>
            <w:r/>
          </w:p>
        </w:tc>
      </w:tr>
    </w:tbl>
    <w:p>
      <w:pPr>
        <w:numPr>
          <w:ilvl w:val="0"/>
          <w:numId w:val="0"/>
        </w:numPr>
        <w:ind w:left="0" w:righ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jc w:val="left"/>
        <w:keepLines w:val="0"/>
        <w:keepNext w:val="0"/>
        <w:pageBreakBefore w:val="0"/>
        <w:spacing w:line="360" w:lineRule="auto"/>
        <w:widowControl w:val="off"/>
        <w:rPr>
          <w:rFonts w:hint="eastAsia" w:ascii="宋体" w:hAnsi="宋体" w:eastAsia="宋体" w:cs="宋体"/>
          <w:b/>
          <w:bCs/>
          <w:color w:val="ff0000"/>
          <w:sz w:val="24"/>
          <w:szCs w:val="24"/>
          <w:lang w:val="zh-CN" w:eastAsia="zh-CN"/>
        </w:rPr>
      </w:pPr>
      <w:r>
        <w:rPr>
          <w:rFonts w:hint="eastAsia" w:ascii="宋体" w:hAnsi="宋体" w:eastAsia="宋体" w:cs="宋体"/>
          <w:b/>
          <w:bCs/>
          <w:color w:val="ff0000"/>
          <w:sz w:val="24"/>
          <w:szCs w:val="24"/>
          <w:lang w:val="en-US" w:eastAsia="zh-CN"/>
        </w:rPr>
        <w:t xml:space="preserve">特别说明：本章所有内容均为实质性要求，供应商均应完全响应不允许负偏离，否则作为无效文件。供应商应根据招标文件编制《</w:t>
      </w:r>
      <w:r>
        <w:rPr>
          <w:rFonts w:hint="eastAsia" w:ascii="宋体" w:hAnsi="宋体" w:eastAsia="宋体" w:cs="宋体"/>
          <w:b/>
          <w:bCs/>
          <w:color w:val="ff0000"/>
          <w:sz w:val="24"/>
          <w:szCs w:val="24"/>
          <w:lang w:val="zh-CN" w:eastAsia="zh-CN"/>
        </w:rPr>
        <w:t xml:space="preserve">技术条款偏离表</w:t>
      </w:r>
      <w:r>
        <w:rPr>
          <w:rFonts w:hint="eastAsia" w:ascii="宋体" w:hAnsi="宋体" w:eastAsia="宋体" w:cs="宋体"/>
          <w:b/>
          <w:bCs/>
          <w:color w:val="ff0000"/>
          <w:sz w:val="24"/>
          <w:szCs w:val="24"/>
          <w:lang w:val="en-US" w:eastAsia="zh-CN"/>
        </w:rPr>
        <w:t xml:space="preserve">》和《商务</w:t>
      </w:r>
      <w:r>
        <w:rPr>
          <w:rFonts w:hint="eastAsia" w:ascii="宋体" w:hAnsi="宋体" w:eastAsia="宋体" w:cs="宋体"/>
          <w:b/>
          <w:bCs/>
          <w:color w:val="ff0000"/>
          <w:sz w:val="24"/>
          <w:szCs w:val="24"/>
          <w:lang w:val="zh-CN" w:eastAsia="zh-CN"/>
        </w:rPr>
        <w:t xml:space="preserve">条款偏离表</w:t>
      </w:r>
      <w:r>
        <w:rPr>
          <w:rFonts w:hint="eastAsia" w:ascii="宋体" w:hAnsi="宋体" w:eastAsia="宋体" w:cs="宋体"/>
          <w:b/>
          <w:bCs/>
          <w:color w:val="ff0000"/>
          <w:sz w:val="24"/>
          <w:szCs w:val="24"/>
          <w:lang w:val="en-US" w:eastAsia="zh-CN"/>
        </w:rPr>
        <w:t xml:space="preserve">》。</w:t>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hint="eastAsia" w:ascii="宋体" w:hAnsi="宋体"/>
          <w:b/>
          <w:sz w:val="36"/>
          <w:szCs w:val="36"/>
          <w:lang w:val="zh-CN"/>
        </w:rPr>
      </w:pPr>
      <w:r>
        <w:rPr>
          <w:rFonts w:hint="eastAsia" w:ascii="宋体" w:hAnsi="宋体"/>
          <w:b/>
          <w:sz w:val="36"/>
          <w:szCs w:val="36"/>
          <w:lang w:val="zh-CN"/>
        </w:rPr>
      </w:r>
      <w:r/>
    </w:p>
    <w:p>
      <w:pPr>
        <w:ind w:firstLine="723"/>
        <w:jc w:val="center"/>
        <w:spacing w:line="360" w:lineRule="auto"/>
        <w:rPr>
          <w:rFonts w:ascii="宋体" w:hAnsi="宋体"/>
          <w:b/>
          <w:sz w:val="36"/>
          <w:szCs w:val="36"/>
          <w:lang w:val="zh-CN"/>
        </w:rPr>
      </w:pPr>
      <w:r>
        <w:rPr>
          <w:rFonts w:hint="eastAsia" w:ascii="宋体" w:hAnsi="宋体"/>
          <w:b/>
          <w:sz w:val="36"/>
          <w:szCs w:val="36"/>
          <w:lang w:val="zh-CN"/>
        </w:rPr>
        <w:t xml:space="preserve">第五章  合同条款及格式</w:t>
      </w:r>
      <w:r/>
    </w:p>
    <w:p>
      <w:pPr>
        <w:ind w:firstLine="723"/>
        <w:spacing w:line="360" w:lineRule="auto"/>
        <w:rPr>
          <w:rFonts w:ascii="宋体" w:hAnsi="宋体" w:cs="Cambria"/>
          <w:sz w:val="36"/>
          <w:szCs w:val="36"/>
          <w:lang w:val="zh-CN"/>
        </w:rPr>
      </w:pPr>
      <w:r>
        <w:rPr>
          <w:rFonts w:ascii="宋体" w:hAnsi="宋体" w:cs="Cambria"/>
          <w:sz w:val="36"/>
          <w:szCs w:val="36"/>
          <w:lang w:val="zh-CN"/>
        </w:rPr>
      </w:r>
      <w:r/>
    </w:p>
    <w:p>
      <w:pPr>
        <w:ind w:firstLine="723"/>
        <w:spacing w:line="360" w:lineRule="auto"/>
        <w:rPr>
          <w:rFonts w:ascii="宋体" w:hAnsi="宋体" w:cs="Cambria"/>
          <w:sz w:val="36"/>
          <w:szCs w:val="36"/>
          <w:lang w:val="zh-CN"/>
        </w:rPr>
      </w:pPr>
      <w:r>
        <w:rPr>
          <w:rFonts w:ascii="宋体" w:hAnsi="宋体" w:cs="Cambria"/>
          <w:sz w:val="36"/>
          <w:szCs w:val="36"/>
          <w:lang w:val="zh-CN"/>
        </w:rPr>
      </w:r>
      <w:r/>
    </w:p>
    <w:p>
      <w:pPr>
        <w:ind w:firstLine="723"/>
        <w:jc w:val="center"/>
        <w:spacing w:line="360" w:lineRule="auto"/>
        <w:rPr>
          <w:rFonts w:ascii="宋体" w:hAnsi="宋体"/>
          <w:sz w:val="36"/>
          <w:szCs w:val="36"/>
          <w:lang w:val="zh-CN"/>
        </w:rPr>
        <w:outlineLvl w:val="0"/>
      </w:pPr>
      <w:r>
        <w:rPr>
          <w:rFonts w:hint="eastAsia" w:ascii="宋体" w:hAnsi="宋体"/>
          <w:sz w:val="36"/>
          <w:szCs w:val="36"/>
          <w:lang w:val="zh-CN"/>
        </w:rPr>
        <w:t xml:space="preserve">南京市政府采购合同（供参考）</w:t>
      </w:r>
      <w:r/>
    </w:p>
    <w:p>
      <w:pPr>
        <w:ind w:firstLine="640"/>
        <w:spacing w:line="360" w:lineRule="auto"/>
        <w:rPr>
          <w:rFonts w:ascii="宋体" w:hAnsi="宋体"/>
          <w:b/>
          <w:sz w:val="32"/>
        </w:rPr>
      </w:pPr>
      <w:r>
        <w:rPr>
          <w:rFonts w:ascii="宋体" w:hAnsi="宋体"/>
          <w:b/>
          <w:sz w:val="32"/>
        </w:rPr>
      </w:r>
      <w:r/>
    </w:p>
    <w:p>
      <w:pPr>
        <w:ind w:firstLine="1807"/>
        <w:spacing w:line="360" w:lineRule="auto"/>
        <w:rPr>
          <w:rFonts w:ascii="宋体" w:hAnsi="宋体"/>
          <w:b/>
          <w:sz w:val="36"/>
        </w:rPr>
      </w:pPr>
      <w:r>
        <w:rPr>
          <w:rFonts w:ascii="宋体" w:hAnsi="宋体"/>
          <w:b/>
          <w:sz w:val="36"/>
        </w:rPr>
      </w:r>
      <w:r/>
    </w:p>
    <w:p>
      <w:pPr>
        <w:ind w:firstLine="1446"/>
        <w:spacing w:line="360" w:lineRule="auto"/>
        <w:rPr>
          <w:rFonts w:ascii="宋体" w:hAnsi="宋体"/>
          <w:b/>
          <w:sz w:val="36"/>
        </w:rPr>
      </w:pPr>
      <w:r>
        <w:rPr>
          <w:rFonts w:hint="eastAsia" w:ascii="宋体" w:hAnsi="宋体"/>
          <w:b/>
          <w:sz w:val="36"/>
        </w:rPr>
        <w:t xml:space="preserve">合同编号 ：</w:t>
      </w:r>
      <w:r>
        <w:rPr>
          <w:rFonts w:hint="eastAsia" w:ascii="宋体" w:hAnsi="宋体"/>
          <w:b/>
          <w:sz w:val="36"/>
          <w:u w:val="single"/>
        </w:rPr>
        <w:t xml:space="preserve">                     </w:t>
      </w:r>
      <w:r/>
    </w:p>
    <w:p>
      <w:pPr>
        <w:ind w:firstLine="1446"/>
        <w:spacing w:line="360" w:lineRule="auto"/>
        <w:rPr>
          <w:rFonts w:ascii="宋体" w:hAnsi="宋体"/>
          <w:b/>
          <w:sz w:val="36"/>
          <w:u w:val="single"/>
        </w:rPr>
      </w:pPr>
      <w:r>
        <w:rPr>
          <w:rFonts w:hint="eastAsia" w:ascii="宋体" w:hAnsi="宋体"/>
          <w:b/>
          <w:sz w:val="36"/>
        </w:rPr>
        <w:t xml:space="preserve">项目名称 ：</w:t>
      </w:r>
      <w:r>
        <w:rPr>
          <w:rFonts w:hint="eastAsia" w:ascii="宋体" w:hAnsi="宋体"/>
          <w:b/>
          <w:sz w:val="36"/>
          <w:u w:val="single"/>
        </w:rPr>
        <w:t xml:space="preserve">                     </w:t>
      </w:r>
      <w:r/>
    </w:p>
    <w:p>
      <w:pPr>
        <w:ind w:firstLine="1446"/>
        <w:spacing w:line="360" w:lineRule="auto"/>
        <w:rPr>
          <w:rFonts w:ascii="宋体" w:hAnsi="宋体"/>
          <w:b/>
          <w:sz w:val="36"/>
        </w:rPr>
      </w:pPr>
      <w:r>
        <w:rPr>
          <w:rFonts w:hint="eastAsia" w:ascii="宋体" w:hAnsi="宋体"/>
          <w:b/>
          <w:sz w:val="36"/>
        </w:rPr>
        <w:t xml:space="preserve">采购人 ：</w:t>
      </w:r>
      <w:r>
        <w:rPr>
          <w:rFonts w:hint="eastAsia" w:ascii="宋体" w:hAnsi="宋体"/>
          <w:b/>
          <w:sz w:val="36"/>
          <w:u w:val="single"/>
        </w:rPr>
        <w:t xml:space="preserve">                       </w:t>
      </w:r>
      <w:r/>
    </w:p>
    <w:p>
      <w:pPr>
        <w:ind w:firstLine="1446"/>
        <w:spacing w:line="360" w:lineRule="auto"/>
        <w:rPr>
          <w:rFonts w:ascii="宋体" w:hAnsi="宋体"/>
          <w:b/>
          <w:sz w:val="36"/>
        </w:rPr>
      </w:pPr>
      <w:r>
        <w:rPr>
          <w:rFonts w:hint="eastAsia" w:ascii="宋体" w:hAnsi="宋体"/>
          <w:b/>
          <w:sz w:val="36"/>
        </w:rPr>
        <w:t xml:space="preserve">供应商 ：</w:t>
      </w:r>
      <w:r>
        <w:rPr>
          <w:rFonts w:hint="eastAsia" w:ascii="宋体" w:hAnsi="宋体"/>
          <w:b/>
          <w:sz w:val="36"/>
          <w:u w:val="single"/>
        </w:rPr>
        <w:t xml:space="preserve">                       </w:t>
      </w:r>
      <w:r/>
    </w:p>
    <w:p>
      <w:pPr>
        <w:ind w:firstLine="1446"/>
        <w:spacing w:line="360" w:lineRule="auto"/>
        <w:rPr>
          <w:rFonts w:ascii="宋体" w:hAnsi="宋体"/>
          <w:b/>
          <w:sz w:val="36"/>
        </w:rPr>
      </w:pPr>
      <w:r>
        <w:rPr>
          <w:rFonts w:hint="eastAsia" w:ascii="宋体" w:hAnsi="宋体"/>
          <w:b/>
          <w:sz w:val="36"/>
        </w:rPr>
        <w:t xml:space="preserve">签订日期 ：</w:t>
      </w:r>
      <w:r>
        <w:rPr>
          <w:rFonts w:hint="eastAsia" w:ascii="宋体" w:hAnsi="宋体"/>
          <w:b/>
          <w:sz w:val="36"/>
          <w:u w:val="single"/>
        </w:rPr>
        <w:t xml:space="preserve">                     </w:t>
      </w:r>
      <w:r/>
    </w:p>
    <w:p>
      <w:pPr>
        <w:ind w:firstLine="723"/>
        <w:spacing w:line="360" w:lineRule="auto"/>
        <w:rPr>
          <w:rFonts w:ascii="宋体" w:hAnsi="宋体"/>
          <w:bCs/>
          <w:sz w:val="36"/>
        </w:rPr>
      </w:pPr>
      <w:r>
        <w:rPr>
          <w:rFonts w:ascii="宋体" w:hAnsi="宋体"/>
          <w:bCs/>
          <w:sz w:val="36"/>
        </w:rPr>
      </w:r>
      <w:r/>
    </w:p>
    <w:p>
      <w:pPr>
        <w:ind w:firstLine="723"/>
        <w:spacing w:line="360" w:lineRule="auto"/>
        <w:rPr>
          <w:rFonts w:ascii="宋体" w:hAnsi="宋体"/>
          <w:bCs/>
          <w:sz w:val="36"/>
        </w:rPr>
      </w:pPr>
      <w:r>
        <w:rPr>
          <w:rFonts w:ascii="宋体" w:hAnsi="宋体"/>
          <w:bCs/>
          <w:sz w:val="36"/>
        </w:rPr>
      </w:r>
      <w:r/>
    </w:p>
    <w:p>
      <w:pPr>
        <w:ind w:firstLine="723"/>
        <w:spacing w:line="360" w:lineRule="auto"/>
        <w:rPr>
          <w:rFonts w:ascii="宋体" w:hAnsi="宋体"/>
          <w:bCs/>
          <w:sz w:val="36"/>
        </w:rPr>
      </w:pPr>
      <w:r>
        <w:rPr>
          <w:rFonts w:ascii="宋体" w:hAnsi="宋体"/>
          <w:bCs/>
          <w:sz w:val="36"/>
        </w:rPr>
      </w:r>
      <w:r/>
    </w:p>
    <w:p>
      <w:pPr>
        <w:ind w:firstLine="723"/>
        <w:spacing w:line="360" w:lineRule="auto"/>
        <w:rPr>
          <w:rFonts w:ascii="宋体" w:hAnsi="宋体"/>
          <w:bCs/>
          <w:sz w:val="36"/>
        </w:rPr>
      </w:pPr>
      <w:r>
        <w:rPr>
          <w:rFonts w:ascii="宋体" w:hAnsi="宋体"/>
          <w:bCs/>
          <w:sz w:val="36"/>
        </w:rPr>
      </w:r>
      <w:r/>
    </w:p>
    <w:p>
      <w:pPr>
        <w:ind w:firstLine="723"/>
        <w:spacing w:line="360" w:lineRule="auto"/>
        <w:rPr>
          <w:rFonts w:ascii="宋体" w:hAnsi="宋体"/>
          <w:bCs/>
          <w:sz w:val="36"/>
        </w:rPr>
      </w:pPr>
      <w:r>
        <w:rPr>
          <w:rFonts w:ascii="宋体" w:hAnsi="宋体"/>
          <w:bCs/>
          <w:sz w:val="36"/>
        </w:rPr>
      </w:r>
      <w:r/>
    </w:p>
    <w:p>
      <w:pPr>
        <w:pStyle w:val="803"/>
        <w:ind w:left="0" w:right="1470"/>
      </w:pPr>
      <w:r/>
      <w:r/>
    </w:p>
    <w:p>
      <w:pPr>
        <w:spacing w:line="360" w:lineRule="auto"/>
        <w:rPr>
          <w:rFonts w:hint="eastAsia"/>
          <w:bCs/>
        </w:rPr>
      </w:pPr>
      <w:r>
        <w:rPr>
          <w:rFonts w:hint="eastAsia"/>
          <w:bCs/>
        </w:rPr>
      </w:r>
      <w:r/>
    </w:p>
    <w:p>
      <w:pPr>
        <w:spacing w:line="360" w:lineRule="auto"/>
        <w:rPr>
          <w:rFonts w:hint="eastAsia"/>
          <w:bCs/>
        </w:rPr>
      </w:pPr>
      <w:r>
        <w:rPr>
          <w:rFonts w:hint="eastAsia"/>
          <w:bCs/>
        </w:rPr>
      </w:r>
      <w:r/>
    </w:p>
    <w:p>
      <w:pPr>
        <w:spacing w:line="360" w:lineRule="auto"/>
        <w:rPr>
          <w:rFonts w:hint="eastAsia"/>
          <w:bCs/>
        </w:rPr>
      </w:pPr>
      <w:r>
        <w:rPr>
          <w:rFonts w:hint="eastAsia"/>
          <w:bCs/>
        </w:rPr>
      </w:r>
      <w:r/>
    </w:p>
    <w:p>
      <w:pPr>
        <w:spacing w:line="360" w:lineRule="auto"/>
        <w:rPr>
          <w:rFonts w:hint="eastAsia"/>
          <w:bCs/>
        </w:rPr>
      </w:pPr>
      <w:r>
        <w:rPr>
          <w:rFonts w:hint="eastAsia"/>
          <w:bCs/>
        </w:rPr>
      </w:r>
      <w:r/>
    </w:p>
    <w:p>
      <w:pPr>
        <w:spacing w:line="360" w:lineRule="auto"/>
        <w:rPr>
          <w:rFonts w:hint="eastAsia"/>
          <w:bCs/>
        </w:rPr>
      </w:pPr>
      <w:r>
        <w:rPr>
          <w:rFonts w:hint="eastAsia"/>
          <w:bCs/>
        </w:rPr>
        <w:t xml:space="preserve">合同编号：</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甲乙双方依据《中华人民共和国民法典》以及有关法律、法规的规定，经协商一致，订立本合同，以便共同遵守。</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sz w:val="24"/>
          <w:szCs w:val="24"/>
          <w:lang w:eastAsia="zh-CN"/>
        </w:rPr>
        <w:t xml:space="preserve">一、</w:t>
      </w:r>
      <w:r>
        <w:rPr>
          <w:rFonts w:hint="eastAsia" w:ascii="宋体" w:hAnsi="宋体" w:eastAsia="宋体" w:cs="宋体"/>
          <w:b/>
          <w:bCs/>
          <w:sz w:val="24"/>
          <w:szCs w:val="24"/>
          <w:lang w:eastAsia="zh-CN"/>
        </w:rPr>
        <w:t xml:space="preserve">合作方式</w:t>
      </w:r>
      <w:r/>
    </w:p>
    <w:p>
      <w:pPr>
        <w:numPr>
          <w:ilvl w:val="0"/>
          <w:numId w:val="16"/>
        </w:numPr>
        <w:keepLines w:val="0"/>
        <w:keepNext w:val="0"/>
        <w:pageBreakBefore w:val="0"/>
        <w:spacing w:line="408"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甲方授权乙方成</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color w:val="ff0000"/>
          <w:sz w:val="24"/>
          <w:szCs w:val="24"/>
          <w:u w:val="single"/>
          <w:lang w:val="en-US" w:eastAsia="zh-CN"/>
        </w:rPr>
        <w:t xml:space="preserve"> </w:t>
      </w:r>
      <w:r>
        <w:rPr>
          <w:rFonts w:hint="eastAsia" w:ascii="宋体" w:hAnsi="宋体" w:eastAsia="宋体" w:cs="宋体"/>
          <w:b w:val="0"/>
          <w:bCs w:val="0"/>
          <w:color w:val="auto"/>
          <w:sz w:val="24"/>
          <w:szCs w:val="24"/>
          <w:u w:val="single"/>
          <w:lang w:val="en-US" w:eastAsia="zh-CN"/>
        </w:rPr>
        <w:t xml:space="preserve">  南京溧水半程马拉松赛事整体运营和赛事服务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运营单位，负责具体运营推广</w:t>
      </w:r>
      <w:r>
        <w:rPr>
          <w:rFonts w:hint="eastAsia" w:ascii="宋体" w:hAnsi="宋体" w:eastAsia="宋体" w:cs="宋体"/>
          <w:b w:val="0"/>
          <w:bCs w:val="0"/>
          <w:sz w:val="24"/>
          <w:szCs w:val="24"/>
          <w:u w:val="single"/>
          <w:lang w:val="en-US" w:eastAsia="zh-CN"/>
        </w:rPr>
        <w:t xml:space="preserve">     南京溧水半程马拉松赛事整体运营和赛事服务</w:t>
      </w:r>
      <w:r>
        <w:rPr>
          <w:rFonts w:hint="eastAsia" w:ascii="宋体" w:hAnsi="宋体" w:eastAsia="宋体" w:cs="宋体"/>
          <w:b w:val="0"/>
          <w:bCs w:val="0"/>
          <w:color w:val="ff0000"/>
          <w:sz w:val="24"/>
          <w:szCs w:val="24"/>
          <w:u w:val="single"/>
          <w:lang w:val="en-US" w:eastAsia="zh-CN"/>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比赛及组织所有赛事活动。</w:t>
      </w:r>
      <w:r/>
    </w:p>
    <w:p>
      <w:pPr>
        <w:numPr>
          <w:ilvl w:val="0"/>
          <w:numId w:val="0"/>
        </w:numPr>
        <w:keepLines w:val="0"/>
        <w:keepNext w:val="0"/>
        <w:pageBreakBefore w:val="0"/>
        <w:spacing w:line="408"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 乙方享有本协议赛事的独家运营权。</w:t>
      </w:r>
      <w:r/>
    </w:p>
    <w:p>
      <w:pPr>
        <w:numPr>
          <w:ilvl w:val="0"/>
          <w:numId w:val="0"/>
        </w:numPr>
        <w:keepLines w:val="0"/>
        <w:keepNext w:val="0"/>
        <w:pageBreakBefore w:val="0"/>
        <w:spacing w:line="408"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乙方享有本协议赛事的赛事名称使用权、标识使用权、授权名称使用权及标识使用权。</w:t>
      </w:r>
      <w:r/>
    </w:p>
    <w:p>
      <w:pPr>
        <w:numPr>
          <w:ilvl w:val="0"/>
          <w:numId w:val="0"/>
        </w:numPr>
        <w:keepLines w:val="0"/>
        <w:keepNext w:val="0"/>
        <w:pageBreakBefore w:val="0"/>
        <w:spacing w:line="408"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 甲、乙双方享有赛事运营、宣传推广中产生的所有版权及相关知识产权。</w:t>
      </w:r>
      <w:r/>
    </w:p>
    <w:p>
      <w:pPr>
        <w:numPr>
          <w:ilvl w:val="0"/>
          <w:numId w:val="0"/>
        </w:numPr>
        <w:keepLines w:val="0"/>
        <w:keepNext w:val="0"/>
        <w:pageBreakBefore w:val="0"/>
        <w:spacing w:line="408"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 乙方享有本协议赛事的独家商业开发权，包括但不限于广告赞助、媒体版权、特许产品、赛事衍生品等。</w:t>
      </w:r>
      <w:r/>
    </w:p>
    <w:p>
      <w:pPr>
        <w:numPr>
          <w:ilvl w:val="0"/>
          <w:numId w:val="0"/>
        </w:numPr>
        <w:keepLines w:val="0"/>
        <w:keepNext w:val="0"/>
        <w:pageBreakBefore w:val="0"/>
        <w:spacing w:line="408"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二、合同金额及付款方式</w:t>
      </w:r>
      <w:r/>
    </w:p>
    <w:p>
      <w:pPr>
        <w:numPr>
          <w:ilvl w:val="0"/>
          <w:numId w:val="0"/>
        </w:numPr>
        <w:keepLines w:val="0"/>
        <w:keepNext w:val="0"/>
        <w:pageBreakBefore w:val="0"/>
        <w:spacing w:line="408"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1.合同金额：本合同总价为（大写）：</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万元整（¥:</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元）人民币（含税）。</w:t>
      </w:r>
      <w:r/>
    </w:p>
    <w:p>
      <w:pPr>
        <w:numPr>
          <w:ilvl w:val="0"/>
          <w:numId w:val="0"/>
        </w:numPr>
        <w:keepLines w:val="0"/>
        <w:keepNext w:val="0"/>
        <w:pageBreakBefore w:val="0"/>
        <w:spacing w:line="408"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2.本合同价格为乙方完成本协议约定义务所需的全部费用，已含税费、运营费以及其他任何风险而增加的所有费用；</w:t>
      </w:r>
      <w:r/>
    </w:p>
    <w:p>
      <w:pPr>
        <w:numPr>
          <w:ilvl w:val="0"/>
          <w:numId w:val="0"/>
        </w:numPr>
        <w:keepLines w:val="0"/>
        <w:keepNext w:val="0"/>
        <w:pageBreakBefore w:val="0"/>
        <w:spacing w:line="40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3.乙方应于甲方应当付款前开具符合甲方要求的发票并交付甲方，乙方未按约定交付发票或交付的发票不符合要求的，甲方有权拒绝付款并不承担任何违约责任；如因乙方开具的发票</w:t>
      </w:r>
      <w:r>
        <w:rPr>
          <w:rFonts w:hint="eastAsia" w:ascii="宋体" w:hAnsi="宋体" w:eastAsia="宋体" w:cs="宋体"/>
          <w:sz w:val="24"/>
          <w:szCs w:val="24"/>
          <w:highlight w:val="none"/>
          <w:lang w:eastAsia="zh-CN"/>
        </w:rPr>
        <w:t xml:space="preserve">导致甲方被行政处罚或造成其他损失的，甲方有权要求乙方赔偿一切损失。</w:t>
      </w:r>
      <w:r/>
    </w:p>
    <w:p>
      <w:pPr>
        <w:numPr>
          <w:ilvl w:val="0"/>
          <w:numId w:val="0"/>
        </w:numPr>
        <w:keepLines w:val="0"/>
        <w:keepNext w:val="0"/>
        <w:pageBreakBefore w:val="0"/>
        <w:spacing w:line="40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4.付款方式：</w:t>
      </w:r>
      <w:r/>
    </w:p>
    <w:p>
      <w:pPr>
        <w:pStyle w:val="798"/>
        <w:numPr>
          <w:ilvl w:val="255"/>
          <w:numId w:val="0"/>
        </w:numPr>
        <w:ind w:left="0" w:right="0" w:firstLine="480"/>
        <w:jc w:val="both"/>
        <w:pageBreakBefore w:val="0"/>
        <w:spacing w:after="0"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每届赛事</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合同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签订后在</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比赛时间前支付合同价款的70%，审计结束后支付合同价款剩余的30%。(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依据：</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提供结案报告</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方向</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每次付款时，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需提供国家正规等额发票（普票）</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）乙方银行账户信息为：</w:t>
      </w:r>
      <w:r/>
    </w:p>
    <w:p>
      <w:pPr>
        <w:numPr>
          <w:ilvl w:val="0"/>
          <w:numId w:val="0"/>
        </w:numPr>
        <w:keepLines w:val="0"/>
        <w:keepNext w:val="0"/>
        <w:pageBreakBefore w:val="0"/>
        <w:spacing w:line="40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账户名称：</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开户行： </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银行账号：</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收款方信息变更的，应以书面形式通知付款方，未及时通知给双方造成的全部损失由收款方承担。</w:t>
      </w:r>
      <w:r/>
    </w:p>
    <w:p>
      <w:pPr>
        <w:numPr>
          <w:ilvl w:val="0"/>
          <w:numId w:val="0"/>
        </w:numPr>
        <w:keepLines w:val="0"/>
        <w:keepNext w:val="0"/>
        <w:pageBreakBefore w:val="0"/>
        <w:spacing w:line="408"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三、 合作期限</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服务期约定</w:t>
      </w:r>
      <w:r/>
    </w:p>
    <w:p>
      <w:pPr>
        <w:pStyle w:val="798"/>
        <w:ind w:left="0" w:right="0" w:firstLine="480"/>
        <w:jc w:val="both"/>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服务期三年，自合同签订之日起至2028年赛事结束并验收合格止</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合同采取 “一年一签” 的方式执行，以年度为周期对服务质量进行考核与续约管理。</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年度考核与续签规则</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考核主体：由采购人（项目甲方）对中标单位当年的赛事运营服务进行评价考核。</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考核标准：以赛事运营服务评估分数作为续签依据，具体规则如下：</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评估分≥85 分：视为当年服务质量达标，采购人将与中标单位续签下一年度合同，继续委托其提供赛事运营服务。</w:t>
      </w:r>
      <w:r/>
    </w:p>
    <w:p>
      <w:pPr>
        <w:ind w:left="0" w:right="0" w:firstLine="480"/>
        <w:jc w:val="both"/>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评估分＜85 分：视为当年服务未达到要求，采购人有权不续签下一年度合同，项目服务期自当年结束后终止。</w:t>
      </w:r>
      <w:r/>
    </w:p>
    <w:p>
      <w:pPr>
        <w:numPr>
          <w:ilvl w:val="0"/>
          <w:numId w:val="0"/>
        </w:numPr>
        <w:keepLines w:val="0"/>
        <w:keepNext w:val="0"/>
        <w:pageBreakBefore w:val="0"/>
        <w:spacing w:line="408"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四、甲方的权利与义务</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甲方负责向市政府立项和公安局申报许可工作，协调公安、消防、医疗、卫生、环保、城管、通信、交通、电力、文旅、官方媒体宣传等相关政府部门配合马拉松赛事筹备工作。</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甲方负责赛事全面综合协调，城市环境整治、城市氛围营造等工作，甲方负责协调赛事宣传所需的户外广告资源以及其它赛事顺利进行所需的协调保障事宜，对于可能产生的相关费用须提前与乙方进行协商，确认后由乙方承担。</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甲方负责提供赛事准备、组织、服务、活动等所需的场所及提供不少于1间办公室给予乙方工作人员使用（可容纳20人办公）。</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甲方负责协助协调安保交通、医疗卫生、志愿者、城市氛围营造等事宜，并监督乙方按照约定的事宜做好竞赛组织保障、宣传推广、包括裁判、特邀选手及奖金、开幕式、起终点、场地器材、竞赛相关工作人员及嘉宾食宿接待等事宜。</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由甲、乙双方共同成立应急工作处理小组，以负责赛事相关人员意外伤害保险和人身损害赔偿事宜。保险费用由乙方承担。</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甲方积极协助赛事在平台的宣传播出工作，负责通过进行播出信号传输的政府协调工作并保障网络传输（后期如有安排直播）。</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甲方发挥政府职能，协调乙方在赛事中的实施工作并对乙方的商务开发及宣传工作进行协调和配合，如赛事赞助商权益呈现所需的政府方面协调事宜；甲方负责协调市政府相关单位提供赛事前期及后期，赛道沿线路段及市内各地段相关广告权益给予组委会使用（对于可能产生的费用须提前与乙方进行协商，确认后由乙方承担），确保乙方在赛事中商务市场开发的冠名权、礼遇权、广告权以及商务合作伙伴的现场权益的落实。</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本着长期合作，共同发展的合作思路，甲方应给予乙方最大限度的工作支持，保障赛事顺利实施。</w:t>
      </w:r>
      <w:r/>
    </w:p>
    <w:p>
      <w:pPr>
        <w:numPr>
          <w:ilvl w:val="0"/>
          <w:numId w:val="0"/>
        </w:numPr>
        <w:keepLines w:val="0"/>
        <w:keepNext w:val="0"/>
        <w:pageBreakBefore w:val="0"/>
        <w:spacing w:line="408"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五、乙方权利与义务</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 在赛事前期立项申报阶段，乙方协助甲方提供赛事相关申报材料，并全力配合甲方参与立项申报过程。</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 赛事的独家运营权。</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乙方享有赛事独家商业开发权，包括但不限于广告赞助、媒体版权、特许产品、赛事衍生品等。如遇特殊情形，甲乙双方秉着友好协商的原则解决。</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乙方负责赛事组织运营，赛事策划、赛事招商、赞助商回报（甲方协助落实）等工作。</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乙方负责赛事包装、商业开发、赛事活动及赛事宣传事项；将建立足够人数与能力的专业运营团队，进行赛事的招商推广、活动策划、图文设计、赞助商服务等工作，乙方独家拥有：</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（1）比赛印刷品广告资源（</w:t>
      </w:r>
      <w:r>
        <w:rPr>
          <w:rFonts w:hint="eastAsia" w:ascii="宋体" w:hAnsi="宋体" w:eastAsia="宋体" w:cs="宋体"/>
          <w:sz w:val="24"/>
          <w:szCs w:val="24"/>
          <w:lang w:val="en-US" w:eastAsia="zh-CN"/>
        </w:rPr>
        <w:t xml:space="preserve">如</w:t>
      </w:r>
      <w:r>
        <w:rPr>
          <w:rFonts w:hint="eastAsia" w:ascii="宋体" w:hAnsi="宋体" w:eastAsia="宋体" w:cs="宋体"/>
          <w:sz w:val="24"/>
          <w:szCs w:val="24"/>
          <w:lang w:eastAsia="zh-CN"/>
        </w:rPr>
        <w:t xml:space="preserve">官方手册、成绩册、竞赛指南、记者手册等印刷品广告）、排他性营销权、视觉识别系统使用许可权（如赛事名称、会徽及吉祥物等）、赛事冠名权、赛事指定产品授予权、赛事合作伙伴及各等级赞助商、供应商、服务商的授予权以及实现回报权；</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（2）赛事赞助商开发、谈判、签约及全部商业收益权；</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（3）所有赛事衍生品的开发、制作、经营权及收益权；</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）赛事发展延伸的特许产品设计、制作及经营权；</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）乙方在协议期限内拥有赛事知识产品开发权利，包括制作、生产、印刷、促销和销售所有赛事带或不带官方名称、标识的商品的从属权利；</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）拥有赛事标识、组合标识、主视觉等方面设计及应用于相关搭建物、制作物等方面的权利；</w:t>
      </w:r>
      <w:r/>
    </w:p>
    <w:p>
      <w:pPr>
        <w:numPr>
          <w:ilvl w:val="0"/>
          <w:numId w:val="0"/>
        </w:numPr>
        <w:ind w:firstLine="480"/>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）乙方有权组织马拉松博览会等所有相关赛事活动。</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乙方行使市场开发权应以有利于赛事的方式进行，并应配合甲方及赛事的整体规划、宣传等方案；不得违反法律、法规及政策规定。</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 乙方制定赛事市场开发计划和招商方案，包括各市场开发项目、各等级招商体系的价格以及赞助商的回报和礼宾礼遇，并经过甲方书面同意后组织实施，甲方不因行使该权利而承担任何责任，也不因此减轻或免除乙方根据本合同约定或相关法律法规规定应承担的任何义务或责任。</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 乙方享有报名及参赛选手的全部数据信息。</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 乙方考虑甲方的政策、市场及媒体等一切实际情况，与甲方本着友好协商、共同促进的态度，推进赛事规范化、市场化、产业化。</w:t>
      </w:r>
      <w:r/>
    </w:p>
    <w:p>
      <w:pPr>
        <w:numPr>
          <w:ilvl w:val="0"/>
          <w:numId w:val="0"/>
        </w:num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10.乙方及乙方人员在合同履行过程中造成自身的一切人身、财产损害责任均由乙方承担并负责赔偿；如因乙方原因造成甲方或第三方损害，导致甲方被追偿或受损的，由乙方承担甲方遭受的全部损失。</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组成本合同的有关文件</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下列与本次采购活动有关的文件及有关附件是本合同不可分割的组成部分，与本合同具有同等法律效力，这些文件包括但不限于：</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（1）采购文件（编号：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（2）乙方提供的响应文件；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（3）成交通知书；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（4）甲乙双方商定的其他文件等。</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违约责任</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1.如乙方不能按约定进行服务的，甲方有权解除合同，乙方按照合同总价5%的标准支付违约金，解除合同的通知自发出之日生效。</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2.甲方未按合同规定的期限向乙方支付货款的，每逾期1天甲方向乙方偿付欠款总额的5‰滞纳金，但累计滞纳金总额不超过欠款总额的5%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3.乙方未按本合同的规定和“服务承诺”提供伴随服务的，甲方有权提前解除本合同，同时乙方应按合同总价款的5 %向甲方承担违约责任。</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.其他未尽事宜，以《民法典》等有关法律法规规定为准，无相关规定的，双方协商解决。</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合同的变更和终止</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1.合同一经签订，甲乙双方不得擅自变更、中止或终止合同。</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eastAsia="zh-CN"/>
        </w:rPr>
        <w:t xml:space="preserve">九、</w:t>
      </w:r>
      <w:r>
        <w:rPr>
          <w:rFonts w:hint="eastAsia" w:ascii="宋体" w:hAnsi="宋体" w:eastAsia="宋体" w:cs="宋体"/>
          <w:b/>
          <w:bCs/>
          <w:sz w:val="24"/>
          <w:szCs w:val="24"/>
        </w:rPr>
        <w:t xml:space="preserve"> 合同的转让</w:t>
      </w:r>
      <w:r/>
    </w:p>
    <w:p>
      <w:pPr>
        <w:keepLines w:val="0"/>
        <w:keepNext w:val="0"/>
        <w:pageBreakBefore w:val="0"/>
        <w:spacing w:line="408"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乙方不得擅自部分或全部转让其应履行的合同义务，</w:t>
      </w:r>
      <w:r>
        <w:rPr>
          <w:rFonts w:hint="eastAsia" w:ascii="宋体" w:hAnsi="宋体" w:eastAsia="宋体" w:cs="宋体"/>
          <w:sz w:val="24"/>
          <w:szCs w:val="24"/>
          <w:lang w:val="en-US" w:eastAsia="zh-CN"/>
        </w:rPr>
        <w:t xml:space="preserve">否则，甲方有权单方解除合同，同时乙方向甲方支付合同总价10%的违约金，违约金不足以弥补甲方损失的，乙方予以赔偿</w:t>
      </w:r>
      <w:r>
        <w:rPr>
          <w:rFonts w:hint="eastAsia" w:ascii="宋体" w:hAnsi="宋体" w:eastAsia="宋体" w:cs="宋体"/>
          <w:sz w:val="24"/>
          <w:szCs w:val="24"/>
          <w:lang w:val="zh-CN"/>
        </w:rPr>
        <w:t xml:space="preserve">。</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eastAsia="zh-CN"/>
        </w:rPr>
        <w:t xml:space="preserve">十、</w:t>
      </w:r>
      <w:r>
        <w:rPr>
          <w:rFonts w:hint="eastAsia" w:ascii="宋体" w:hAnsi="宋体" w:eastAsia="宋体" w:cs="宋体"/>
          <w:b/>
          <w:bCs/>
          <w:sz w:val="24"/>
          <w:szCs w:val="24"/>
        </w:rPr>
        <w:t xml:space="preserve"> 不可抗力</w:t>
      </w:r>
      <w:r/>
    </w:p>
    <w:p>
      <w:pPr>
        <w:keepLines w:val="0"/>
        <w:keepNext w:val="0"/>
        <w:pageBreakBefore w:val="0"/>
        <w:spacing w:line="408"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甲、乙方中任何一方，因不可抗</w:t>
      </w:r>
      <w:r>
        <w:rPr>
          <w:rFonts w:hint="eastAsia" w:ascii="宋体" w:hAnsi="宋体" w:eastAsia="宋体" w:cs="宋体"/>
          <w:sz w:val="24"/>
          <w:szCs w:val="24"/>
          <w:highlight w:val="none"/>
        </w:rPr>
        <w:t xml:space="preserve">力不能按时或完全履行合同的，应及时通知对方，并在5个工作日内提供相应证明。未履行完合同部分是否继续履行、如何履行等问题，可由双方初步协商，并向主管部门报告。确定为不可抗力原因造成的损失，免予承担责任</w:t>
      </w:r>
      <w:r>
        <w:rPr>
          <w:rFonts w:hint="eastAsia" w:ascii="宋体" w:hAnsi="宋体" w:cs="宋体"/>
          <w:sz w:val="24"/>
          <w:szCs w:val="24"/>
          <w:highlight w:val="none"/>
          <w:lang w:eastAsia="zh-CN"/>
        </w:rPr>
        <w:t xml:space="preserve">，若上级部门政策调整导致合作无法继续，可依据约定取消合作，且无需承担违约责任</w:t>
      </w:r>
      <w:r>
        <w:rPr>
          <w:rFonts w:hint="eastAsia" w:ascii="宋体" w:hAnsi="宋体" w:eastAsia="宋体" w:cs="宋体"/>
          <w:sz w:val="24"/>
          <w:szCs w:val="24"/>
          <w:highlight w:val="none"/>
        </w:rPr>
        <w:t xml:space="preserve">。</w:t>
      </w:r>
      <w:r/>
    </w:p>
    <w:p>
      <w:pPr>
        <w:keepLines w:val="0"/>
        <w:keepNext w:val="0"/>
        <w:pageBreakBefore w:val="0"/>
        <w:spacing w:line="408"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eastAsia="zh-CN"/>
        </w:rPr>
        <w:t xml:space="preserve">一、</w:t>
      </w:r>
      <w:r>
        <w:rPr>
          <w:rFonts w:hint="eastAsia" w:ascii="宋体" w:hAnsi="宋体" w:eastAsia="宋体" w:cs="宋体"/>
          <w:b/>
          <w:bCs/>
          <w:sz w:val="24"/>
          <w:szCs w:val="24"/>
          <w:highlight w:val="none"/>
        </w:rPr>
        <w:t xml:space="preserve"> 争议的解决</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）种</w:t>
      </w:r>
      <w:r>
        <w:rPr>
          <w:rFonts w:hint="eastAsia" w:ascii="宋体" w:hAnsi="宋体" w:eastAsia="宋体" w:cs="宋体"/>
          <w:sz w:val="24"/>
          <w:szCs w:val="24"/>
        </w:rPr>
        <w:t xml:space="preserve">方式解决争议：</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（1）向甲方所在地有管辖权的人民法院提起诉讼；</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p>
    <w:p>
      <w:pPr>
        <w:keepLines w:val="0"/>
        <w:keepNext w:val="0"/>
        <w:pageBreakBefore w:val="0"/>
        <w:spacing w:line="408"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十</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合同生效及其他</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w:t>
      </w:r>
      <w:bookmarkStart w:id="37" w:name="_GoBack"/>
      <w:r/>
      <w:bookmarkEnd w:id="37"/>
      <w:r>
        <w:rPr>
          <w:rFonts w:hint="eastAsia" w:ascii="宋体" w:hAnsi="宋体" w:eastAsia="宋体" w:cs="宋体"/>
          <w:sz w:val="24"/>
          <w:szCs w:val="24"/>
        </w:rPr>
        <w:t xml:space="preserve">自签订之日起生效。见证方仅对甲乙双方签订采购合同的事实进行见证，不代表任何承诺或保证，该合同的履行等相关情况均与见证方无任何关系。</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2.本合同一式伍份，甲乙双方各执贰份，代理机构执壹份存档。</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p>
    <w:p>
      <w:pPr>
        <w:keepLines w:val="0"/>
        <w:keepNext w:val="0"/>
        <w:pageBreakBefore w:val="0"/>
        <w:spacing w:line="40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以下无正文为合同签署页</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    方：                               乙    方：</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单位名称（章）：                          单位名称（章）：</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委托代理人：          法定代表人：      委托代理人： </w:t>
      </w:r>
      <w:r/>
    </w:p>
    <w:p>
      <w:pPr>
        <w:keepLines w:val="0"/>
        <w:keepNext w:val="0"/>
        <w:pageBreakBefore w:val="0"/>
        <w:spacing w:line="40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电话：            传真：</w:t>
      </w:r>
      <w:r/>
    </w:p>
    <w:p>
      <w:pPr>
        <w:jc w:val="both"/>
        <w:rPr>
          <w:rFonts w:ascii="宋体" w:hAnsi="宋体"/>
          <w:b/>
          <w:sz w:val="36"/>
          <w:szCs w:val="36"/>
          <w:lang w:val="zh-CN"/>
        </w:rPr>
      </w:pPr>
      <w:r>
        <w:rPr>
          <w:rFonts w:hint="eastAsia" w:ascii="宋体" w:hAnsi="宋体" w:eastAsia="宋体" w:cs="宋体"/>
          <w:sz w:val="24"/>
          <w:szCs w:val="24"/>
        </w:rPr>
        <w:t xml:space="preserve">传真：                                   开户银行：        帐号：</w:t>
      </w:r>
      <w:r/>
    </w:p>
    <w:p>
      <w:pPr>
        <w:ind w:firstLine="720"/>
        <w:jc w:val="center"/>
        <w:rPr>
          <w:rFonts w:ascii="宋体" w:hAnsi="宋体"/>
          <w:b/>
          <w:sz w:val="36"/>
          <w:szCs w:val="36"/>
          <w:lang w:val="zh-CN"/>
        </w:rPr>
      </w:pPr>
      <w:r>
        <w:rPr>
          <w:rFonts w:ascii="宋体" w:hAnsi="宋体"/>
          <w:b/>
          <w:sz w:val="36"/>
          <w:szCs w:val="36"/>
          <w:lang w:val="zh-CN"/>
        </w:rPr>
      </w:r>
      <w:r/>
    </w:p>
    <w:p>
      <w:pPr>
        <w:ind w:firstLine="720"/>
        <w:jc w:val="center"/>
        <w:spacing w:line="360" w:lineRule="auto"/>
        <w:rPr>
          <w:rFonts w:ascii="宋体" w:hAnsi="宋体"/>
          <w:b/>
          <w:sz w:val="36"/>
          <w:szCs w:val="36"/>
          <w:lang w:val="zh-CN"/>
        </w:rPr>
      </w:pPr>
      <w:r>
        <w:rPr>
          <w:rFonts w:ascii="宋体" w:hAnsi="宋体"/>
          <w:b/>
          <w:sz w:val="36"/>
          <w:szCs w:val="36"/>
          <w:lang w:val="zh-CN"/>
        </w:rPr>
      </w:r>
      <w:r/>
    </w:p>
    <w:p>
      <w:pPr>
        <w:ind w:firstLine="442"/>
        <w:rPr>
          <w:rFonts w:hint="eastAsia"/>
          <w:sz w:val="22"/>
          <w:szCs w:val="32"/>
        </w:rPr>
      </w:pPr>
      <w:r>
        <w:rPr>
          <w:rFonts w:hint="eastAsia"/>
          <w:sz w:val="22"/>
          <w:szCs w:val="32"/>
        </w:rPr>
      </w:r>
      <w:r/>
    </w:p>
    <w:p>
      <w:pPr>
        <w:ind w:firstLine="442"/>
        <w:rPr>
          <w:rFonts w:hint="eastAsia"/>
          <w:sz w:val="22"/>
          <w:szCs w:val="32"/>
        </w:rPr>
      </w:pPr>
      <w:r>
        <w:rPr>
          <w:rFonts w:hint="eastAsia"/>
          <w:sz w:val="22"/>
          <w:szCs w:val="32"/>
        </w:rPr>
      </w:r>
      <w:r/>
    </w:p>
    <w:p>
      <w:pPr>
        <w:ind w:firstLine="442"/>
        <w:rPr>
          <w:rFonts w:hint="eastAsia"/>
          <w:sz w:val="22"/>
          <w:szCs w:val="32"/>
        </w:rPr>
      </w:pPr>
      <w:r>
        <w:rPr>
          <w:rFonts w:hint="eastAsia"/>
          <w:sz w:val="22"/>
          <w:szCs w:val="32"/>
        </w:rPr>
      </w:r>
      <w:r/>
    </w:p>
    <w:p>
      <w:pPr>
        <w:ind w:firstLine="442"/>
        <w:rPr>
          <w:rFonts w:hint="eastAsia"/>
          <w:sz w:val="22"/>
          <w:szCs w:val="32"/>
        </w:rPr>
      </w:pPr>
      <w:r>
        <w:rPr>
          <w:rFonts w:hint="eastAsia"/>
          <w:sz w:val="22"/>
          <w:szCs w:val="32"/>
        </w:rPr>
      </w:r>
      <w:r/>
    </w:p>
    <w:p>
      <w:pPr>
        <w:ind w:firstLine="442"/>
        <w:rPr>
          <w:rFonts w:hint="eastAsia"/>
          <w:sz w:val="22"/>
          <w:szCs w:val="32"/>
        </w:rPr>
      </w:pPr>
      <w:r>
        <w:rPr>
          <w:rFonts w:hint="eastAsia"/>
          <w:sz w:val="22"/>
          <w:szCs w:val="32"/>
        </w:rPr>
      </w:r>
      <w:r/>
    </w:p>
    <w:p>
      <w:pPr>
        <w:ind w:firstLine="442"/>
        <w:rPr>
          <w:rFonts w:hint="eastAsia"/>
          <w:sz w:val="22"/>
          <w:szCs w:val="32"/>
        </w:rPr>
        <w:sectPr>
          <w:footerReference w:type="default" r:id="rId13"/>
          <w:footnotePr/>
          <w:endnotePr/>
          <w:type w:val="nextPage"/>
          <w:pgSz w:w="12240" w:h="15840" w:orient="portrait"/>
          <w:pgMar w:top="1418" w:right="1418" w:bottom="1418" w:left="1418" w:header="720" w:footer="720" w:gutter="0"/>
          <w:cols w:num="1" w:sep="0" w:space="720" w:equalWidth="1"/>
          <w:docGrid w:linePitch="360"/>
        </w:sectPr>
      </w:pPr>
      <w:r>
        <w:rPr>
          <w:rFonts w:hint="eastAsia"/>
          <w:sz w:val="22"/>
          <w:szCs w:val="32"/>
        </w:rPr>
      </w:r>
      <w:r/>
    </w:p>
    <w:p>
      <w:pPr>
        <w:ind w:firstLine="720"/>
        <w:jc w:val="center"/>
        <w:spacing w:line="360" w:lineRule="auto"/>
        <w:rPr>
          <w:rFonts w:ascii="宋体" w:hAnsi="宋体"/>
          <w:b/>
          <w:sz w:val="36"/>
          <w:szCs w:val="36"/>
          <w:lang w:val="zh-CN"/>
        </w:rPr>
      </w:pPr>
      <w:r>
        <w:rPr>
          <w:rFonts w:ascii="宋体" w:hAnsi="宋体"/>
          <w:b/>
          <w:sz w:val="36"/>
          <w:szCs w:val="36"/>
          <w:lang w:val="zh-CN"/>
        </w:rPr>
      </w:r>
      <w:r/>
    </w:p>
    <w:p>
      <w:pPr>
        <w:ind w:firstLine="723"/>
        <w:jc w:val="center"/>
        <w:rPr>
          <w:rFonts w:asciiTheme="minorEastAsia" w:hAnsiTheme="minorEastAsia" w:eastAsiaTheme="minorEastAsia"/>
          <w:sz w:val="32"/>
          <w:szCs w:val="32"/>
        </w:rPr>
      </w:pPr>
      <w:r>
        <w:rPr>
          <w:rFonts w:hint="eastAsia" w:ascii="宋体" w:hAnsi="宋体"/>
          <w:b/>
          <w:sz w:val="36"/>
          <w:szCs w:val="36"/>
        </w:rPr>
        <w:t xml:space="preserve">  </w:t>
      </w:r>
      <w:r/>
    </w:p>
    <w:p>
      <w:pPr>
        <w:ind w:firstLine="2200"/>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投标文件格式 </w:t>
      </w:r>
      <w:r/>
    </w:p>
    <w:p>
      <w:pPr>
        <w:ind w:firstLine="1440"/>
        <w:jc w:val="center"/>
        <w:rPr>
          <w:rFonts w:ascii="宋体" w:hAnsi="宋体"/>
          <w:b/>
          <w:color w:val="000000"/>
          <w:sz w:val="72"/>
          <w:szCs w:val="21"/>
        </w:rPr>
      </w:pPr>
      <w:r/>
      <w:bookmarkStart w:id="29" w:name="_Hlt26955039"/>
      <w:r/>
      <w:bookmarkEnd w:id="29"/>
      <w:r/>
      <w:bookmarkStart w:id="30" w:name="_Hlt26671244"/>
      <w:r/>
      <w:bookmarkEnd w:id="30"/>
      <w:r/>
      <w:r/>
    </w:p>
    <w:p>
      <w:pPr>
        <w:ind w:firstLine="2168"/>
        <w:rPr>
          <w:rFonts w:ascii="宋体" w:hAnsi="宋体"/>
          <w:b/>
          <w:color w:val="000000"/>
          <w:sz w:val="72"/>
          <w:szCs w:val="21"/>
        </w:rPr>
      </w:pPr>
      <w:r>
        <w:rPr>
          <w:rFonts w:hint="eastAsia" w:ascii="宋体" w:hAnsi="宋体"/>
          <w:b/>
          <w:color w:val="000000"/>
          <w:sz w:val="72"/>
          <w:szCs w:val="21"/>
        </w:rPr>
        <w:t xml:space="preserve">投  标  文  件</w:t>
      </w:r>
      <w:r/>
    </w:p>
    <w:p>
      <w:pPr>
        <w:ind w:firstLine="1440"/>
        <w:jc w:val="center"/>
        <w:rPr>
          <w:rFonts w:ascii="宋体" w:hAnsi="宋体"/>
          <w:b/>
          <w:color w:val="000000"/>
          <w:sz w:val="72"/>
          <w:szCs w:val="21"/>
        </w:rPr>
      </w:pPr>
      <w:r>
        <w:rPr>
          <w:rFonts w:ascii="宋体" w:hAnsi="宋体"/>
          <w:b/>
          <w:color w:val="000000"/>
          <w:sz w:val="72"/>
          <w:szCs w:val="21"/>
        </w:rPr>
      </w:r>
      <w:r/>
    </w:p>
    <w:p>
      <w:pPr>
        <w:ind w:firstLine="1440"/>
        <w:jc w:val="center"/>
        <w:rPr>
          <w:rFonts w:ascii="宋体" w:hAnsi="宋体"/>
          <w:b/>
          <w:color w:val="000000"/>
          <w:sz w:val="72"/>
          <w:szCs w:val="21"/>
        </w:rPr>
      </w:pPr>
      <w:r>
        <w:rPr>
          <w:rFonts w:ascii="宋体" w:hAnsi="宋体"/>
          <w:b/>
          <w:color w:val="000000"/>
          <w:sz w:val="72"/>
          <w:szCs w:val="21"/>
        </w:rPr>
      </w:r>
      <w:r/>
    </w:p>
    <w:p>
      <w:pPr>
        <w:ind w:firstLine="720"/>
        <w:jc w:val="center"/>
        <w:rPr>
          <w:rFonts w:ascii="宋体" w:hAnsi="宋体"/>
          <w:b/>
          <w:color w:val="000000"/>
          <w:sz w:val="36"/>
          <w:szCs w:val="21"/>
        </w:rPr>
      </w:pPr>
      <w:r>
        <w:rPr>
          <w:rFonts w:ascii="宋体" w:hAnsi="宋体"/>
          <w:b/>
          <w:color w:val="000000"/>
          <w:sz w:val="36"/>
          <w:szCs w:val="21"/>
        </w:rPr>
      </w:r>
      <w:r/>
    </w:p>
    <w:p>
      <w:pPr>
        <w:ind w:firstLine="720"/>
        <w:jc w:val="center"/>
        <w:rPr>
          <w:rFonts w:ascii="宋体" w:hAnsi="宋体"/>
          <w:b/>
          <w:color w:val="000000"/>
          <w:sz w:val="36"/>
          <w:szCs w:val="21"/>
        </w:rPr>
      </w:pPr>
      <w:r>
        <w:rPr>
          <w:rFonts w:ascii="宋体" w:hAnsi="宋体"/>
          <w:b/>
          <w:color w:val="000000"/>
          <w:sz w:val="36"/>
          <w:szCs w:val="21"/>
        </w:rPr>
      </w:r>
      <w:r/>
    </w:p>
    <w:p>
      <w:pPr>
        <w:ind w:firstLine="720"/>
        <w:jc w:val="center"/>
        <w:rPr>
          <w:rFonts w:ascii="宋体" w:hAnsi="宋体"/>
          <w:b/>
          <w:color w:val="000000"/>
          <w:sz w:val="36"/>
          <w:szCs w:val="21"/>
        </w:rPr>
      </w:pPr>
      <w:r>
        <w:rPr>
          <w:rFonts w:ascii="宋体" w:hAnsi="宋体"/>
          <w:b/>
          <w:color w:val="000000"/>
          <w:sz w:val="36"/>
          <w:szCs w:val="21"/>
        </w:rPr>
      </w:r>
      <w:r/>
    </w:p>
    <w:p>
      <w:pPr>
        <w:ind w:firstLine="1966"/>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966"/>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ind w:firstLine="723"/>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ind w:firstLine="723"/>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ind w:firstLine="640"/>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720"/>
        <w:jc w:val="center"/>
        <w:spacing w:line="440" w:lineRule="exact"/>
        <w:rPr>
          <w:rFonts w:ascii="宋体" w:hAnsi="宋体"/>
          <w:b/>
          <w:color w:val="000000"/>
          <w:sz w:val="36"/>
          <w:szCs w:val="21"/>
          <w:u w:val="single"/>
        </w:rPr>
      </w:pPr>
      <w:r>
        <w:rPr>
          <w:rFonts w:ascii="宋体" w:hAnsi="宋体"/>
          <w:b/>
          <w:color w:val="000000"/>
          <w:sz w:val="36"/>
          <w:szCs w:val="21"/>
          <w:u w:val="single"/>
        </w:rPr>
      </w:r>
      <w:r/>
    </w:p>
    <w:p>
      <w:pPr>
        <w:ind w:firstLine="720"/>
        <w:jc w:val="center"/>
        <w:spacing w:line="440" w:lineRule="exact"/>
        <w:rPr>
          <w:rFonts w:ascii="宋体" w:hAnsi="宋体"/>
          <w:b/>
          <w:color w:val="000000"/>
          <w:sz w:val="36"/>
          <w:szCs w:val="21"/>
          <w:u w:val="single"/>
        </w:rPr>
      </w:pPr>
      <w:r>
        <w:rPr>
          <w:rFonts w:ascii="宋体" w:hAnsi="宋体"/>
          <w:b/>
          <w:color w:val="000000"/>
          <w:sz w:val="36"/>
          <w:szCs w:val="21"/>
          <w:u w:val="single"/>
        </w:rPr>
      </w:r>
      <w:r/>
    </w:p>
    <w:p>
      <w:pPr>
        <w:ind w:firstLine="720"/>
        <w:jc w:val="center"/>
        <w:spacing w:line="440" w:lineRule="exact"/>
        <w:rPr>
          <w:rFonts w:ascii="宋体" w:hAnsi="宋体"/>
          <w:b/>
          <w:color w:val="000000"/>
          <w:sz w:val="36"/>
          <w:szCs w:val="21"/>
          <w:u w:val="single"/>
        </w:rPr>
      </w:pPr>
      <w:r>
        <w:rPr>
          <w:rFonts w:ascii="宋体" w:hAnsi="宋体"/>
          <w:b/>
          <w:color w:val="000000"/>
          <w:sz w:val="36"/>
          <w:szCs w:val="21"/>
          <w:u w:val="single"/>
        </w:rPr>
      </w:r>
      <w:r/>
    </w:p>
    <w:p>
      <w:pPr>
        <w:ind w:firstLine="720"/>
        <w:spacing w:line="440" w:lineRule="exact"/>
        <w:rPr>
          <w:rFonts w:ascii="宋体" w:hAnsi="宋体"/>
          <w:b/>
          <w:color w:val="000000"/>
          <w:sz w:val="36"/>
          <w:szCs w:val="21"/>
          <w:u w:val="single"/>
        </w:rPr>
      </w:pPr>
      <w:r>
        <w:rPr>
          <w:rFonts w:ascii="宋体" w:hAnsi="宋体"/>
          <w:b/>
          <w:color w:val="000000"/>
          <w:sz w:val="36"/>
          <w:szCs w:val="21"/>
          <w:u w:val="single"/>
        </w:rPr>
      </w:r>
      <w:r/>
    </w:p>
    <w:p>
      <w:pPr>
        <w:ind w:firstLine="643"/>
        <w:jc w:val="center"/>
        <w:spacing w:before="312" w:after="312"/>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ind w:firstLine="643"/>
        <w:jc w:val="center"/>
        <w:spacing w:before="312" w:after="312"/>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ind w:firstLine="643"/>
        <w:jc w:val="center"/>
        <w:spacing w:before="312" w:after="312"/>
        <w:rPr>
          <w:rFonts w:asciiTheme="minorEastAsia" w:hAnsiTheme="minorEastAsia" w:eastAsiaTheme="minorEastAsia"/>
          <w:b/>
          <w:bCs/>
          <w:sz w:val="32"/>
          <w:szCs w:val="32"/>
        </w:rPr>
      </w:pPr>
      <w:r>
        <w:rPr>
          <w:rFonts w:asciiTheme="minorEastAsia" w:hAnsiTheme="minorEastAsia" w:eastAsiaTheme="minorEastAsia"/>
          <w:b/>
          <w:bCs/>
          <w:sz w:val="32"/>
          <w:szCs w:val="32"/>
        </w:rPr>
        <w:t xml:space="preserve">目录</w:t>
      </w:r>
      <w:r/>
    </w:p>
    <w:p>
      <w:pPr>
        <w:ind w:firstLine="482"/>
        <w:jc w:val="center"/>
        <w:rPr>
          <w:rFonts w:asciiTheme="minorEastAsia" w:hAnsiTheme="minorEastAsia" w:eastAsiaTheme="minorEastAsia"/>
          <w:b/>
          <w:bCs/>
          <w:sz w:val="24"/>
        </w:rPr>
      </w:pPr>
      <w:r/>
      <w:bookmarkStart w:id="31" w:name="_Hlk66377770"/>
      <w:r>
        <w:rPr>
          <w:rFonts w:hint="eastAsia" w:asciiTheme="minorEastAsia" w:hAnsiTheme="minorEastAsia" w:eastAsiaTheme="minorEastAsia"/>
          <w:b/>
          <w:bCs/>
          <w:sz w:val="24"/>
        </w:rPr>
        <w:t xml:space="preserve">注：投标人根据投标文件编制顺序制作目录（须生成页码）</w:t>
      </w:r>
      <w:bookmarkEnd w:id="31"/>
      <w:r/>
      <w:r/>
    </w:p>
    <w:p>
      <w:pPr>
        <w:pStyle w:val="765"/>
        <w:numPr>
          <w:ilvl w:val="1"/>
          <w:numId w:val="0"/>
        </w:numPr>
        <w:rPr>
          <w:rFonts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pStyle w:val="1594"/>
        <w:jc w:val="center"/>
        <w:rPr>
          <w:b/>
          <w:bCs/>
          <w:sz w:val="28"/>
          <w:szCs w:val="28"/>
        </w:rPr>
      </w:pPr>
      <w:r/>
      <w:bookmarkStart w:id="32" w:name="_Hlk66377786"/>
      <w:r>
        <w:rPr>
          <w:rFonts w:hint="eastAsia"/>
          <w:b/>
          <w:bCs/>
          <w:sz w:val="28"/>
          <w:szCs w:val="28"/>
        </w:rPr>
        <w:t xml:space="preserve">评分索引表（可根据评分标准进行编写）</w:t>
      </w:r>
      <w:bookmarkEnd w:id="32"/>
      <w:r/>
      <w:r/>
    </w:p>
    <w:p>
      <w:pPr>
        <w:pStyle w:val="1594"/>
        <w:jc w:val="center"/>
        <w:rPr>
          <w:b/>
          <w:bCs/>
          <w:sz w:val="28"/>
          <w:szCs w:val="28"/>
        </w:rPr>
      </w:pPr>
      <w:r>
        <w:rPr>
          <w:b/>
          <w:bCs/>
          <w:sz w:val="28"/>
          <w:szCs w:val="28"/>
        </w:rPr>
      </w:r>
      <w:r/>
    </w:p>
    <w:tbl>
      <w:tblPr>
        <w:tblStyle w:val="774"/>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5102"/>
        <w:gridCol w:w="2127"/>
      </w:tblGrid>
      <w:tr>
        <w:trPr>
          <w:trHeight w:val="460"/>
        </w:trPr>
        <w:tc>
          <w:tcPr>
            <w:tcW w:w="1702" w:type="dxa"/>
            <w:vAlign w:val="center"/>
            <w:textDirection w:val="lrTb"/>
            <w:noWrap w:val="false"/>
          </w:tcPr>
          <w:p>
            <w:pPr>
              <w:pStyle w:val="1305"/>
              <w:ind w:firstLine="422"/>
              <w:spacing w:before="120" w:after="120" w:line="265" w:lineRule="atLeast"/>
              <w:rPr>
                <w:rFonts w:ascii="宋体" w:hAnsi="宋体"/>
                <w:b/>
                <w:bCs/>
                <w:szCs w:val="21"/>
              </w:rPr>
            </w:pPr>
            <w:r>
              <w:rPr>
                <w:rFonts w:hint="eastAsia" w:ascii="宋体" w:hAnsi="宋体"/>
                <w:b/>
                <w:szCs w:val="21"/>
              </w:rPr>
              <w:t xml:space="preserve">序号</w:t>
            </w:r>
            <w:r/>
          </w:p>
        </w:tc>
        <w:tc>
          <w:tcPr>
            <w:tcW w:w="5102" w:type="dxa"/>
            <w:vAlign w:val="center"/>
            <w:textDirection w:val="lrTb"/>
            <w:noWrap w:val="false"/>
          </w:tcPr>
          <w:p>
            <w:pPr>
              <w:jc w:val="center"/>
              <w:rPr>
                <w:rFonts w:ascii="宋体" w:hAnsi="宋体"/>
                <w:b/>
                <w:szCs w:val="21"/>
              </w:rPr>
            </w:pPr>
            <w:r>
              <w:rPr>
                <w:rFonts w:hint="eastAsia" w:ascii="宋体" w:hAnsi="宋体"/>
                <w:b/>
                <w:szCs w:val="21"/>
              </w:rPr>
              <w:t xml:space="preserve">评审因素</w:t>
            </w:r>
            <w:r/>
          </w:p>
        </w:tc>
        <w:tc>
          <w:tcPr>
            <w:tcW w:w="2127" w:type="dxa"/>
            <w:vAlign w:val="center"/>
            <w:textDirection w:val="lrTb"/>
            <w:noWrap w:val="false"/>
          </w:tcPr>
          <w:p>
            <w:pPr>
              <w:jc w:val="center"/>
              <w:rPr>
                <w:rFonts w:ascii="宋体" w:hAnsi="宋体"/>
                <w:b/>
                <w:szCs w:val="21"/>
                <w:lang w:bidi="en-US"/>
              </w:rPr>
            </w:pPr>
            <w:r>
              <w:rPr>
                <w:rFonts w:hint="eastAsia" w:ascii="宋体" w:hAnsi="宋体"/>
                <w:b/>
                <w:szCs w:val="21"/>
                <w:lang w:bidi="en-US"/>
              </w:rPr>
              <w:t xml:space="preserve">在投标文件中的</w:t>
            </w:r>
            <w:r/>
          </w:p>
          <w:p>
            <w:pPr>
              <w:jc w:val="center"/>
              <w:rPr>
                <w:rFonts w:ascii="宋体" w:hAnsi="宋体"/>
                <w:b/>
                <w:szCs w:val="21"/>
                <w:lang w:bidi="en-US"/>
              </w:rPr>
            </w:pPr>
            <w:r>
              <w:rPr>
                <w:rFonts w:hint="eastAsia" w:ascii="宋体" w:hAnsi="宋体"/>
                <w:b/>
                <w:szCs w:val="21"/>
                <w:lang w:bidi="en-US"/>
              </w:rPr>
              <w:t xml:space="preserve">页码位置</w:t>
            </w:r>
            <w:r/>
          </w:p>
        </w:tc>
      </w:tr>
      <w:tr>
        <w:trPr>
          <w:trHeight w:val="446"/>
        </w:trPr>
        <w:tc>
          <w:tcPr>
            <w:tcW w:w="1702" w:type="dxa"/>
            <w:vAlign w:val="center"/>
            <w:textDirection w:val="lrTb"/>
            <w:noWrap w:val="false"/>
          </w:tcPr>
          <w:p>
            <w:pPr>
              <w:pStyle w:val="1305"/>
              <w:ind w:left="1442" w:firstLine="422"/>
              <w:jc w:val="center"/>
              <w:spacing w:before="120" w:after="120" w:line="265" w:lineRule="atLeast"/>
              <w:rPr>
                <w:rFonts w:ascii="宋体" w:hAnsi="宋体"/>
                <w:b/>
              </w:rPr>
            </w:pPr>
            <w:r>
              <w:rPr>
                <w:rFonts w:ascii="宋体" w:hAnsi="宋体"/>
                <w:b/>
              </w:rPr>
            </w:r>
            <w:r/>
          </w:p>
        </w:tc>
        <w:tc>
          <w:tcPr>
            <w:tcW w:w="5102" w:type="dxa"/>
            <w:vAlign w:val="center"/>
            <w:textDirection w:val="lrTb"/>
            <w:noWrap w:val="false"/>
          </w:tcPr>
          <w:p>
            <w:pPr>
              <w:ind w:firstLine="480"/>
              <w:jc w:val="center"/>
              <w:rPr>
                <w:rFonts w:ascii="宋体" w:hAnsi="宋体"/>
                <w:b/>
                <w:sz w:val="24"/>
                <w:lang w:bidi="en-US"/>
              </w:rPr>
            </w:pPr>
            <w:r>
              <w:rPr>
                <w:rFonts w:ascii="宋体" w:hAnsi="宋体"/>
                <w:b/>
                <w:sz w:val="24"/>
                <w:lang w:bidi="en-US"/>
              </w:rPr>
            </w:r>
            <w:r/>
          </w:p>
        </w:tc>
        <w:tc>
          <w:tcPr>
            <w:tcW w:w="2127" w:type="dxa"/>
            <w:vAlign w:val="center"/>
            <w:textDirection w:val="lrTb"/>
            <w:noWrap w:val="false"/>
          </w:tcPr>
          <w:p>
            <w:pPr>
              <w:ind w:firstLine="480"/>
              <w:jc w:val="center"/>
              <w:rPr>
                <w:rFonts w:ascii="宋体" w:hAnsi="宋体"/>
                <w:b/>
                <w:sz w:val="24"/>
                <w:lang w:bidi="en-US"/>
              </w:rPr>
            </w:pPr>
            <w:r>
              <w:rPr>
                <w:rFonts w:ascii="宋体" w:hAnsi="宋体"/>
                <w:b/>
                <w:sz w:val="24"/>
                <w:lang w:bidi="en-US"/>
              </w:rPr>
            </w:r>
            <w:r/>
          </w:p>
        </w:tc>
      </w:tr>
      <w:tr>
        <w:trPr>
          <w:trHeight w:val="32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8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46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46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8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60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16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89"/>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78"/>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69"/>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320"/>
        </w:trPr>
        <w:tc>
          <w:tcPr>
            <w:tcW w:w="1702" w:type="dxa"/>
            <w:vAlign w:val="center"/>
            <w:textDirection w:val="lrTb"/>
            <w:noWrap w:val="false"/>
          </w:tcPr>
          <w:p>
            <w:pPr>
              <w:pStyle w:val="1305"/>
              <w:ind w:left="1442" w:firstLine="422"/>
              <w:jc w:val="center"/>
              <w:spacing w:before="120" w:after="120" w:line="265" w:lineRule="atLeast"/>
              <w:rPr>
                <w:rFonts w:ascii="宋体" w:hAnsi="宋体"/>
                <w:b/>
                <w:bCs/>
              </w:rPr>
            </w:pPr>
            <w:r>
              <w:rPr>
                <w:rFonts w:ascii="宋体" w:hAnsi="宋体"/>
                <w:b/>
                <w:bCs/>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280"/>
        </w:trPr>
        <w:tc>
          <w:tcPr>
            <w:tcW w:w="1702" w:type="dxa"/>
            <w:vAlign w:val="center"/>
            <w:textDirection w:val="lrTb"/>
            <w:noWrap w:val="false"/>
          </w:tcPr>
          <w:p>
            <w:pPr>
              <w:pStyle w:val="1305"/>
              <w:ind w:left="1440" w:firstLine="420"/>
              <w:jc w:val="center"/>
              <w:spacing w:before="120" w:after="120" w:line="265" w:lineRule="atLeast"/>
              <w:rPr>
                <w:rFonts w:ascii="宋体" w:hAnsi="宋体"/>
              </w:rPr>
            </w:pPr>
            <w:r>
              <w:rPr>
                <w:rFonts w:ascii="宋体" w:hAnsi="宋体"/>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r>
        <w:trPr>
          <w:trHeight w:val="320"/>
        </w:trPr>
        <w:tc>
          <w:tcPr>
            <w:tcW w:w="1702" w:type="dxa"/>
            <w:vAlign w:val="center"/>
            <w:textDirection w:val="lrTb"/>
            <w:noWrap w:val="false"/>
          </w:tcPr>
          <w:p>
            <w:pPr>
              <w:pStyle w:val="1305"/>
              <w:ind w:left="1442" w:firstLine="422"/>
              <w:jc w:val="center"/>
              <w:spacing w:before="120" w:after="120" w:line="265" w:lineRule="atLeast"/>
              <w:rPr>
                <w:rFonts w:ascii="宋体" w:hAnsi="宋体"/>
                <w:b/>
                <w:bCs/>
              </w:rPr>
            </w:pPr>
            <w:r>
              <w:rPr>
                <w:rFonts w:ascii="宋体" w:hAnsi="宋体"/>
                <w:b/>
                <w:bCs/>
              </w:rPr>
            </w:r>
            <w:r/>
          </w:p>
        </w:tc>
        <w:tc>
          <w:tcPr>
            <w:tcW w:w="5102" w:type="dxa"/>
            <w:vAlign w:val="center"/>
            <w:textDirection w:val="lrTb"/>
            <w:noWrap w:val="false"/>
          </w:tcPr>
          <w:p>
            <w:pPr>
              <w:ind w:firstLine="482"/>
              <w:jc w:val="center"/>
              <w:rPr>
                <w:rFonts w:ascii="宋体" w:hAnsi="宋体"/>
                <w:sz w:val="24"/>
              </w:rPr>
            </w:pPr>
            <w:r>
              <w:rPr>
                <w:rFonts w:ascii="宋体" w:hAnsi="宋体"/>
                <w:sz w:val="24"/>
              </w:rPr>
            </w:r>
            <w:r/>
          </w:p>
        </w:tc>
        <w:tc>
          <w:tcPr>
            <w:tcW w:w="2127" w:type="dxa"/>
            <w:vAlign w:val="center"/>
            <w:textDirection w:val="lrTb"/>
            <w:noWrap w:val="false"/>
          </w:tcPr>
          <w:p>
            <w:pPr>
              <w:ind w:firstLine="482"/>
              <w:jc w:val="center"/>
              <w:rPr>
                <w:rFonts w:ascii="宋体" w:hAnsi="宋体"/>
                <w:sz w:val="24"/>
              </w:rPr>
            </w:pPr>
            <w:r>
              <w:rPr>
                <w:rFonts w:ascii="宋体" w:hAnsi="宋体"/>
                <w:sz w:val="24"/>
              </w:rPr>
            </w:r>
            <w:r/>
          </w:p>
        </w:tc>
      </w:tr>
    </w:tbl>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color w:val="000000"/>
          <w:sz w:val="24"/>
          <w:szCs w:val="21"/>
        </w:rPr>
      </w:pPr>
      <w:r>
        <w:rPr>
          <w:rFonts w:ascii="宋体" w:hAnsi="宋体"/>
          <w:color w:val="000000"/>
          <w:sz w:val="24"/>
          <w:szCs w:val="21"/>
        </w:rPr>
      </w:r>
      <w:r/>
    </w:p>
    <w:p>
      <w:pPr>
        <w:ind w:firstLine="482"/>
        <w:spacing w:line="440" w:lineRule="exact"/>
        <w:rPr>
          <w:rFonts w:ascii="宋体" w:hAnsi="宋体"/>
          <w:b/>
          <w:szCs w:val="21"/>
          <w:lang w:val="zh-CN"/>
        </w:rPr>
      </w:pPr>
      <w:r>
        <w:rPr>
          <w:rFonts w:ascii="宋体" w:hAnsi="宋体"/>
          <w:color w:val="000000"/>
          <w:sz w:val="24"/>
          <w:szCs w:val="21"/>
        </w:rPr>
        <w:br w:type="page" w:clear="all"/>
      </w:r>
      <w:r/>
    </w:p>
    <w:p>
      <w:pPr>
        <w:ind w:firstLine="482"/>
        <w:spacing w:line="360" w:lineRule="auto"/>
        <w:rPr>
          <w:rFonts w:ascii="宋体" w:hAnsi="宋体"/>
          <w:b/>
          <w:sz w:val="24"/>
          <w:lang w:val="zh-CN"/>
        </w:rPr>
      </w:pPr>
      <w:r>
        <w:rPr>
          <w:rFonts w:hint="eastAsia" w:ascii="宋体" w:hAnsi="宋体"/>
          <w:b/>
          <w:sz w:val="24"/>
        </w:rPr>
        <w:t xml:space="preserve">目录</w:t>
      </w:r>
      <w:r>
        <w:rPr>
          <w:rFonts w:hint="eastAsia" w:ascii="宋体" w:hAnsi="宋体"/>
          <w:b/>
          <w:sz w:val="24"/>
          <w:lang w:val="zh-CN"/>
        </w:rPr>
        <w:t xml:space="preserve">一：投标申请及声明格式</w:t>
      </w:r>
      <w:r/>
    </w:p>
    <w:p>
      <w:pPr>
        <w:ind w:firstLine="482"/>
        <w:jc w:val="center"/>
        <w:spacing w:line="360" w:lineRule="auto"/>
        <w:rPr>
          <w:rFonts w:ascii="宋体" w:hAnsi="宋体"/>
          <w:sz w:val="24"/>
          <w:lang w:val="zh-CN"/>
        </w:rPr>
        <w:outlineLvl w:val="0"/>
      </w:pPr>
      <w:r>
        <w:rPr>
          <w:rFonts w:hint="eastAsia" w:ascii="宋体" w:hAnsi="宋体"/>
          <w:sz w:val="24"/>
          <w:lang w:val="zh-CN"/>
        </w:rPr>
        <w:t xml:space="preserve">投标申请及声明</w:t>
      </w:r>
      <w:r/>
    </w:p>
    <w:p>
      <w:pPr>
        <w:ind w:firstLine="482"/>
        <w:spacing w:line="360" w:lineRule="auto"/>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lang w:eastAsia="zh-CN"/>
        </w:rPr>
        <w:t xml:space="preserve">南京市溧水区文化和旅游局</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根据贵方</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（项目名称）</w:t>
      </w:r>
      <w:r>
        <w:rPr>
          <w:rFonts w:ascii="宋体" w:hAnsi="宋体" w:cs="宋体"/>
          <w:b/>
          <w:color w:val="000000"/>
          <w:sz w:val="24"/>
          <w:highlight w:val="none"/>
          <w:u w:val="single"/>
        </w:rPr>
        <w:t xml:space="preserve">     </w:t>
      </w:r>
      <w:r>
        <w:rPr>
          <w:rFonts w:ascii="宋体" w:hAnsi="宋体" w:cs="宋体"/>
          <w:color w:val="000000"/>
          <w:sz w:val="24"/>
          <w:highlight w:val="none"/>
        </w:rPr>
        <w:t xml:space="preserve">（项目编号）</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邀请，正式授权下述签字人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(姓名和职务)代表</w:t>
      </w:r>
      <w:r>
        <w:rPr>
          <w:rFonts w:hint="eastAsia" w:ascii="宋体" w:hAnsi="宋体" w:cs="宋体"/>
          <w:color w:val="000000"/>
          <w:sz w:val="24"/>
          <w:highlight w:val="none"/>
        </w:rPr>
        <w:t xml:space="preserve">投标人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名称），提交</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文件。</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据此函，签字人兹宣布同意如下：</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b/>
          <w:color w:val="000000"/>
          <w:sz w:val="24"/>
          <w:highlight w:val="none"/>
        </w:rPr>
        <w:t xml:space="preserve">我们的资格条件完全符合政府采购法和本次</w:t>
      </w:r>
      <w:r>
        <w:rPr>
          <w:rFonts w:hint="eastAsia" w:ascii="宋体" w:hAnsi="宋体" w:cs="宋体"/>
          <w:b/>
          <w:color w:val="000000"/>
          <w:sz w:val="24"/>
          <w:highlight w:val="none"/>
        </w:rPr>
        <w:t xml:space="preserve">招标</w:t>
      </w:r>
      <w:r>
        <w:rPr>
          <w:rFonts w:ascii="宋体" w:hAnsi="宋体" w:cs="宋体"/>
          <w:b/>
          <w:color w:val="000000"/>
          <w:sz w:val="24"/>
          <w:highlight w:val="none"/>
        </w:rPr>
        <w:t xml:space="preserve">要求</w:t>
      </w:r>
      <w:r>
        <w:rPr>
          <w:rFonts w:ascii="宋体" w:hAnsi="宋体" w:cs="宋体"/>
          <w:color w:val="000000"/>
          <w:sz w:val="24"/>
          <w:highlight w:val="none"/>
        </w:rPr>
        <w:t xml:space="preserve">，我们同意并向贵方提供了与</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有关的所有证据和资料。</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2、服务项目名称：</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left="239" w:firstLine="309"/>
        <w:spacing w:line="360" w:lineRule="auto"/>
        <w:rPr>
          <w:rFonts w:hint="eastAsia" w:ascii="宋体" w:hAnsi="宋体" w:cs="宋体"/>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、按招标要求，我们的投标总报价为</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（大写）元人民币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（小写）我方拟派项目负责人为</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。服务期为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w:t>
      </w:r>
      <w:r/>
    </w:p>
    <w:p>
      <w:pPr>
        <w:ind w:firstLine="48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4、我们已详细审核全部</w:t>
      </w:r>
      <w:r>
        <w:rPr>
          <w:rFonts w:hint="eastAsia" w:ascii="宋体" w:hAnsi="宋体" w:cs="宋体"/>
          <w:color w:val="000000"/>
          <w:sz w:val="24"/>
          <w:highlight w:val="none"/>
        </w:rPr>
        <w:t xml:space="preserve">招标</w:t>
      </w:r>
      <w:r>
        <w:rPr>
          <w:rFonts w:ascii="宋体" w:hAnsi="宋体" w:cs="宋体"/>
          <w:color w:val="000000"/>
          <w:sz w:val="24"/>
          <w:highlight w:val="none"/>
        </w:rPr>
        <w:t xml:space="preserve">文件及其有效补充文件，我们放弃对</w:t>
      </w:r>
      <w:r>
        <w:rPr>
          <w:rFonts w:hint="eastAsia" w:ascii="宋体" w:hAnsi="宋体" w:cs="宋体"/>
          <w:color w:val="000000"/>
          <w:sz w:val="24"/>
          <w:highlight w:val="none"/>
        </w:rPr>
        <w:t xml:space="preserve">招标</w:t>
      </w:r>
      <w:r>
        <w:rPr>
          <w:rFonts w:ascii="宋体" w:hAnsi="宋体" w:cs="宋体"/>
          <w:color w:val="000000"/>
          <w:sz w:val="24"/>
          <w:highlight w:val="none"/>
        </w:rPr>
        <w:t xml:space="preserve">文件任何误解的权利，提交</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文件后，</w:t>
      </w:r>
      <w:r>
        <w:rPr>
          <w:rFonts w:ascii="宋体" w:hAnsi="宋体" w:cs="宋体"/>
          <w:b/>
          <w:color w:val="000000"/>
          <w:sz w:val="24"/>
          <w:highlight w:val="none"/>
        </w:rPr>
        <w:t xml:space="preserve">不对</w:t>
      </w:r>
      <w:r>
        <w:rPr>
          <w:rFonts w:hint="eastAsia" w:ascii="宋体" w:hAnsi="宋体" w:cs="宋体"/>
          <w:b/>
          <w:color w:val="000000"/>
          <w:sz w:val="24"/>
          <w:highlight w:val="none"/>
        </w:rPr>
        <w:t xml:space="preserve">招标</w:t>
      </w:r>
      <w:r>
        <w:rPr>
          <w:rFonts w:ascii="宋体" w:hAnsi="宋体" w:cs="宋体"/>
          <w:b/>
          <w:color w:val="000000"/>
          <w:sz w:val="24"/>
          <w:highlight w:val="none"/>
        </w:rPr>
        <w:t xml:space="preserve">文件本身提出质疑</w:t>
      </w:r>
      <w:r>
        <w:rPr>
          <w:rFonts w:ascii="宋体" w:hAnsi="宋体" w:cs="宋体"/>
          <w:color w:val="000000"/>
          <w:sz w:val="24"/>
          <w:highlight w:val="none"/>
        </w:rPr>
        <w:t xml:space="preserve">。</w:t>
      </w:r>
      <w:r/>
    </w:p>
    <w:p>
      <w:pPr>
        <w:ind w:firstLine="482"/>
        <w:spacing w:line="360" w:lineRule="auto"/>
        <w:rPr>
          <w:rFonts w:hint="eastAsia" w:eastAsia="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rPr>
          <w:rFonts w:hint="eastAsia" w:ascii="宋体" w:hAnsi="宋体" w:cs="宋体"/>
          <w:sz w:val="24"/>
          <w:lang w:val="zh-CN"/>
        </w:rPr>
        <w:t xml:space="preserve">我们同意从规定的开标日期起遵循本投标文件，并在规定的投标有效期期满之前均具有约束力。</w:t>
      </w:r>
      <w:r/>
    </w:p>
    <w:p>
      <w:pPr>
        <w:ind w:firstLine="48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、一旦我方</w:t>
      </w:r>
      <w:r>
        <w:rPr>
          <w:rFonts w:hint="eastAsia" w:ascii="宋体" w:hAnsi="宋体" w:cs="宋体"/>
          <w:color w:val="000000"/>
          <w:sz w:val="24"/>
          <w:highlight w:val="none"/>
        </w:rPr>
        <w:t xml:space="preserve">中标</w:t>
      </w:r>
      <w:r>
        <w:rPr>
          <w:rFonts w:ascii="宋体" w:hAnsi="宋体" w:cs="宋体"/>
          <w:color w:val="000000"/>
          <w:sz w:val="24"/>
          <w:highlight w:val="none"/>
        </w:rPr>
        <w:t xml:space="preserve">，我方将根据</w:t>
      </w:r>
      <w:r>
        <w:rPr>
          <w:rFonts w:hint="eastAsia" w:ascii="宋体" w:hAnsi="宋体" w:cs="宋体"/>
          <w:color w:val="000000"/>
          <w:sz w:val="24"/>
          <w:highlight w:val="none"/>
        </w:rPr>
        <w:t xml:space="preserve">招标</w:t>
      </w:r>
      <w:r>
        <w:rPr>
          <w:rFonts w:ascii="宋体" w:hAnsi="宋体" w:cs="宋体"/>
          <w:color w:val="000000"/>
          <w:sz w:val="24"/>
          <w:highlight w:val="none"/>
        </w:rPr>
        <w:t xml:space="preserve">文件的规定严格履行合同，</w:t>
      </w:r>
      <w:r>
        <w:rPr>
          <w:rFonts w:hint="eastAsia" w:ascii="宋体" w:hAnsi="宋体" w:cs="宋体"/>
          <w:color w:val="000000"/>
          <w:sz w:val="24"/>
          <w:highlight w:val="none"/>
        </w:rPr>
        <w:t xml:space="preserve">并</w:t>
      </w:r>
      <w:r>
        <w:rPr>
          <w:rFonts w:ascii="宋体" w:hAnsi="宋体" w:cs="宋体"/>
          <w:color w:val="000000"/>
          <w:sz w:val="24"/>
          <w:highlight w:val="none"/>
        </w:rPr>
        <w:t xml:space="preserve">保证于承诺的时间内完成本项目规定的服务内容。</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、我方绝不提供虚假材料谋取成交、决不采取不正当手段诋毁、排挤其他供应商、决不与采购人、其它供应商或者代理机构恶意串通、决不向采购人、代理机构工作人员和</w:t>
      </w:r>
      <w:r>
        <w:rPr>
          <w:rFonts w:hint="eastAsia" w:ascii="宋体" w:hAnsi="宋体" w:cs="宋体"/>
          <w:color w:val="000000"/>
          <w:sz w:val="24"/>
          <w:highlight w:val="none"/>
          <w:lang w:val="en-US" w:eastAsia="zh-CN"/>
        </w:rPr>
        <w:t xml:space="preserve">评委</w:t>
      </w:r>
      <w:r>
        <w:rPr>
          <w:rFonts w:ascii="宋体" w:hAnsi="宋体" w:cs="宋体"/>
          <w:color w:val="000000"/>
          <w:sz w:val="24"/>
          <w:highlight w:val="none"/>
        </w:rPr>
        <w:t xml:space="preserve">进行商业贿赂、决不拒绝有关部门监督检查或提供虚假情况，如有违反，无条件接受贵方及相关管理部门的处罚。</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、我方正式通讯方式为：</w:t>
      </w:r>
      <w:r/>
    </w:p>
    <w:p>
      <w:pPr>
        <w:ind w:firstLine="482"/>
        <w:spacing w:line="360" w:lineRule="auto"/>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rPr>
          <w:rFonts w:ascii="宋体" w:hAnsi="宋体" w:cs="宋体"/>
          <w:color w:val="000000"/>
          <w:sz w:val="24"/>
          <w:highlight w:val="none"/>
          <w:u w:val="single"/>
        </w:rPr>
        <w:t xml:space="preserve">       </w:t>
      </w:r>
      <w:r>
        <w:rPr>
          <w:rFonts w:ascii="宋体" w:hAnsi="宋体" w:cs="宋体"/>
          <w:color w:val="000000"/>
          <w:sz w:val="24"/>
          <w:highlight w:val="none"/>
        </w:rPr>
        <w:t xml:space="preserve">传真：</w:t>
      </w:r>
      <w:r>
        <w:rPr>
          <w:rFonts w:ascii="宋体" w:hAnsi="宋体" w:cs="宋体"/>
          <w:color w:val="000000"/>
          <w:sz w:val="24"/>
          <w:highlight w:val="none"/>
          <w:u w:val="single"/>
        </w:rPr>
        <w:t xml:space="preserve">      </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、我方正式开户银行和帐号为：</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开户银行：</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帐号：</w:t>
      </w:r>
      <w:r>
        <w:rPr>
          <w:rFonts w:ascii="宋体" w:hAnsi="宋体" w:cs="宋体"/>
          <w:color w:val="000000"/>
          <w:sz w:val="24"/>
          <w:highlight w:val="none"/>
          <w:u w:val="single"/>
        </w:rPr>
        <w:t xml:space="preserve">                 </w:t>
      </w:r>
      <w:r/>
    </w:p>
    <w:p>
      <w:pPr>
        <w:ind w:firstLine="482"/>
        <w:spacing w:line="360" w:lineRule="auto"/>
        <w:rPr>
          <w:rFonts w:hint="eastAsia"/>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授权代表姓名：</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（签字或签章）</w:t>
      </w:r>
      <w:r>
        <w:rPr>
          <w:rFonts w:ascii="宋体" w:hAnsi="宋体" w:cs="宋体"/>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rPr>
      </w:pP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名称</w:t>
      </w:r>
      <w:r>
        <w:rPr>
          <w:rFonts w:hint="eastAsia" w:ascii="宋体" w:hAnsi="宋体" w:cs="宋体"/>
          <w:color w:val="000000"/>
          <w:sz w:val="24"/>
          <w:highlight w:val="none"/>
        </w:rPr>
        <w:t xml:space="preserve">：</w:t>
      </w:r>
      <w:r>
        <w:rPr>
          <w:rFonts w:hint="eastAsia" w:ascii="Times New Roman" w:hAnsi="Times New Roman"/>
          <w:color w:val="000000"/>
          <w:sz w:val="24"/>
          <w:highlight w:val="none"/>
          <w:u w:val="single"/>
        </w:rPr>
        <w:t xml:space="preserve">（加盖CA电子公章）</w:t>
      </w:r>
      <w:r/>
    </w:p>
    <w:p>
      <w:pPr>
        <w:ind w:firstLine="482"/>
        <w:spacing w:line="360" w:lineRule="auto"/>
        <w:rPr>
          <w:rFonts w:hint="eastAsia"/>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82"/>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ind w:firstLine="420"/>
        <w:jc w:val="left"/>
        <w:spacing w:line="360" w:lineRule="auto"/>
        <w:widowControl/>
        <w:rPr>
          <w:rFonts w:ascii="宋体" w:hAnsi="宋体" w:cs="宋体"/>
          <w:b/>
          <w:szCs w:val="21"/>
        </w:rPr>
      </w:pPr>
      <w:r>
        <w:rPr>
          <w:rFonts w:ascii="宋体" w:hAnsi="宋体" w:cs="宋体"/>
          <w:b/>
          <w:szCs w:val="21"/>
        </w:rPr>
      </w:r>
      <w:r/>
    </w:p>
    <w:p>
      <w:pPr>
        <w:ind w:firstLine="482"/>
        <w:jc w:val="left"/>
        <w:spacing w:line="360" w:lineRule="auto"/>
        <w:widowControl/>
        <w:rPr>
          <w:rFonts w:ascii="宋体" w:hAnsi="宋体" w:cs="宋体"/>
          <w:b/>
          <w:sz w:val="24"/>
          <w:lang w:val="zh-CN"/>
        </w:rPr>
      </w:pPr>
      <w:r>
        <w:rPr>
          <w:rFonts w:hint="eastAsia" w:ascii="宋体" w:hAnsi="宋体" w:cs="宋体"/>
          <w:b/>
          <w:sz w:val="24"/>
        </w:rPr>
        <w:t xml:space="preserve">目录</w:t>
      </w:r>
      <w:r>
        <w:rPr>
          <w:rFonts w:hint="eastAsia" w:ascii="宋体" w:hAnsi="宋体" w:cs="宋体"/>
          <w:b/>
          <w:sz w:val="24"/>
          <w:lang w:val="en-US" w:eastAsia="zh-CN"/>
        </w:rPr>
        <w:t xml:space="preserve">二</w:t>
      </w:r>
      <w:r>
        <w:rPr>
          <w:rFonts w:hint="eastAsia" w:ascii="宋体" w:hAnsi="宋体" w:cs="宋体"/>
          <w:b/>
          <w:sz w:val="24"/>
          <w:lang w:val="zh-CN"/>
        </w:rPr>
        <w:t xml:space="preserve">：法定代表人授权书格式</w:t>
      </w:r>
      <w:r/>
    </w:p>
    <w:p>
      <w:pPr>
        <w:ind w:firstLine="482"/>
        <w:jc w:val="center"/>
        <w:spacing w:line="360" w:lineRule="auto"/>
        <w:widowControl/>
        <w:rPr>
          <w:rFonts w:ascii="宋体" w:hAnsi="宋体" w:cs="宋体"/>
          <w:sz w:val="24"/>
          <w:lang w:val="zh-CN"/>
        </w:rPr>
        <w:outlineLvl w:val="0"/>
      </w:pPr>
      <w:r>
        <w:rPr>
          <w:rFonts w:ascii="宋体" w:hAnsi="宋体" w:cs="宋体"/>
          <w:sz w:val="24"/>
          <w:lang w:val="zh-CN"/>
        </w:rPr>
      </w:r>
      <w:r/>
    </w:p>
    <w:p>
      <w:pPr>
        <w:ind w:firstLine="482"/>
        <w:spacing w:line="360" w:lineRule="auto"/>
        <w:tabs>
          <w:tab w:val="left" w:pos="360" w:leader="none"/>
        </w:tabs>
        <w:rPr>
          <w:rFonts w:ascii="Times New Roman" w:hAnsi="Times New Roman"/>
          <w:color w:val="000000"/>
          <w:sz w:val="24"/>
        </w:rPr>
      </w:pPr>
      <w:r>
        <w:rPr>
          <w:rFonts w:ascii="Times New Roman" w:hAnsi="Times New Roman"/>
          <w:color w:val="000000"/>
          <w:sz w:val="24"/>
        </w:rPr>
      </w:r>
      <w:r/>
    </w:p>
    <w:p>
      <w:pPr>
        <w:ind w:firstLine="562"/>
        <w:jc w:val="center"/>
        <w:spacing w:line="360" w:lineRule="auto"/>
        <w:rPr>
          <w:rFonts w:hint="eastAsia" w:ascii="宋体" w:hAnsi="宋体"/>
          <w:sz w:val="28"/>
          <w:szCs w:val="28"/>
          <w:lang w:val="zh-CN"/>
        </w:rPr>
        <w:outlineLvl w:val="0"/>
      </w:pPr>
      <w:r>
        <w:rPr>
          <w:rFonts w:hint="eastAsia" w:ascii="宋体" w:hAnsi="宋体"/>
          <w:sz w:val="28"/>
          <w:szCs w:val="28"/>
          <w:lang w:val="zh-CN"/>
        </w:rPr>
        <w:t xml:space="preserve">法定代表人授权委托书</w:t>
      </w:r>
      <w:r/>
    </w:p>
    <w:p>
      <w:pPr>
        <w:ind w:firstLine="482"/>
        <w:spacing w:line="360" w:lineRule="auto"/>
        <w:rPr>
          <w:rFonts w:ascii="Times New Roman" w:hAnsi="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lang w:eastAsia="zh-CN"/>
        </w:rPr>
        <w:t xml:space="preserve">南京市溧水区文化和旅游局</w:t>
      </w:r>
      <w:r/>
    </w:p>
    <w:p>
      <w:pPr>
        <w:ind w:firstLine="482"/>
        <w:spacing w:line="36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本授权书声明：注册于</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（投标人地址）的____________（投标人名称）法定代表人</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（法定代表人姓名、职务）代表本公司授权在下面签字的</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（投标人代表姓名、职务）为本公司的合法代理人，就贵方组织的</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项目名称），</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（项目编号）采购活动的合法代理人，以本单位名义全权处理一切与该项目采购有关的事务。</w:t>
      </w:r>
      <w:r/>
    </w:p>
    <w:p>
      <w:pPr>
        <w:ind w:firstLine="482"/>
        <w:spacing w:line="36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本授权书于______年____月____日起生效，特此声明。</w:t>
      </w:r>
      <w:r/>
    </w:p>
    <w:p>
      <w:pPr>
        <w:ind w:firstLine="482"/>
        <w:spacing w:line="360" w:lineRule="auto"/>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法定代表人：</w:t>
      </w:r>
      <w:r>
        <w:rPr>
          <w:rFonts w:hint="eastAsia" w:ascii="Times New Roman" w:hAnsi="Times New Roman"/>
          <w:color w:val="000000"/>
          <w:sz w:val="24"/>
          <w:highlight w:val="none"/>
          <w:u w:val="single"/>
        </w:rPr>
        <w:t xml:space="preserve">  签字或签章        </w:t>
      </w:r>
      <w:r/>
    </w:p>
    <w:p>
      <w:pPr>
        <w:ind w:firstLine="482"/>
        <w:spacing w:line="360" w:lineRule="auto"/>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授权委托人：</w:t>
      </w:r>
      <w:r>
        <w:rPr>
          <w:rFonts w:hint="eastAsia" w:ascii="Times New Roman" w:hAnsi="Times New Roman"/>
          <w:color w:val="000000"/>
          <w:sz w:val="24"/>
          <w:highlight w:val="none"/>
          <w:u w:val="single"/>
        </w:rPr>
        <w:t xml:space="preserve">   签字或签章       </w:t>
      </w:r>
      <w:r>
        <w:rPr>
          <w:rFonts w:hint="eastAsia" w:ascii="Times New Roman" w:hAnsi="Times New Roman"/>
          <w:color w:val="000000"/>
          <w:sz w:val="24"/>
          <w:highlight w:val="none"/>
        </w:rPr>
        <w:t xml:space="preserve">              </w:t>
      </w:r>
      <w:r/>
    </w:p>
    <w:p>
      <w:pPr>
        <w:ind w:firstLine="482"/>
        <w:spacing w:line="360" w:lineRule="auto"/>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    日期：</w:t>
      </w:r>
      <w:bookmarkStart w:id="33" w:name="_Hlt26955070"/>
      <w:r/>
      <w:bookmarkEnd w:id="33"/>
      <w:r/>
      <w:bookmarkStart w:id="34" w:name="_格式3__银行出具的资信证明"/>
      <w:r/>
      <w:bookmarkEnd w:id="34"/>
      <w:r/>
      <w:bookmarkStart w:id="35" w:name="_Hlt26671380"/>
      <w:r/>
      <w:bookmarkEnd w:id="35"/>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 </w:t>
      </w:r>
      <w:r/>
    </w:p>
    <w:p>
      <w:pPr>
        <w:ind w:firstLine="482"/>
        <w:spacing w:line="360" w:lineRule="auto"/>
        <w:tabs>
          <w:tab w:val="left" w:pos="360" w:leader="none"/>
        </w:tabs>
        <w:rPr>
          <w:rFonts w:ascii="Times New Roman" w:hAnsi="Times New Roman"/>
          <w:b/>
          <w:bCs/>
          <w:color w:val="000000"/>
          <w:sz w:val="24"/>
          <w:highlight w:val="none"/>
        </w:rPr>
      </w:pPr>
      <w:r>
        <w:rPr>
          <w:rFonts w:hint="eastAsia" w:ascii="Times New Roman" w:hAnsi="Times New Roman"/>
          <w:b/>
          <w:bCs/>
          <w:color w:val="000000"/>
          <w:sz w:val="24"/>
          <w:highlight w:val="none"/>
        </w:rPr>
        <w:t xml:space="preserve">注：提供</w:t>
      </w:r>
      <w:r>
        <w:rPr>
          <w:rFonts w:hint="eastAsia" w:ascii="Times New Roman" w:hAnsi="Times New Roman"/>
          <w:b/>
          <w:bCs/>
          <w:color w:val="000000"/>
          <w:sz w:val="24"/>
          <w:highlight w:val="none"/>
          <w:lang w:val="zh-CN"/>
        </w:rPr>
        <w:t xml:space="preserve">法定代表人</w:t>
      </w:r>
      <w:r>
        <w:rPr>
          <w:rFonts w:hint="eastAsia" w:ascii="Times New Roman" w:hAnsi="Times New Roman"/>
          <w:b/>
          <w:bCs/>
          <w:color w:val="000000"/>
          <w:sz w:val="24"/>
          <w:highlight w:val="none"/>
          <w:lang w:val="en-US" w:eastAsia="zh-CN"/>
        </w:rPr>
        <w:t xml:space="preserve">和</w:t>
      </w:r>
      <w:r>
        <w:rPr>
          <w:rFonts w:hint="eastAsia" w:ascii="Times New Roman" w:hAnsi="Times New Roman"/>
          <w:b/>
          <w:bCs/>
          <w:color w:val="000000"/>
          <w:sz w:val="24"/>
          <w:highlight w:val="none"/>
        </w:rPr>
        <w:t xml:space="preserve">授权委托人的身份证（正反面）复印件加盖公章（加盖CA电子公章）             </w:t>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 w:val="28"/>
          <w:szCs w:val="28"/>
          <w:lang w:val="zh-CN"/>
        </w:rPr>
      </w:pPr>
      <w:r>
        <w:rPr>
          <w:rFonts w:hint="eastAsia" w:ascii="宋体" w:hAnsi="宋体" w:cs="宋体"/>
          <w:b/>
          <w:sz w:val="24"/>
        </w:rPr>
        <w:t xml:space="preserve">目录</w:t>
      </w:r>
      <w:r>
        <w:rPr>
          <w:rFonts w:hint="eastAsia" w:ascii="宋体" w:hAnsi="宋体" w:cs="宋体"/>
          <w:b/>
          <w:sz w:val="24"/>
          <w:lang w:val="en-US" w:eastAsia="zh-CN"/>
        </w:rPr>
        <w:t xml:space="preserve">三</w:t>
      </w:r>
      <w:r>
        <w:rPr>
          <w:rFonts w:hint="eastAsia" w:ascii="宋体" w:hAnsi="宋体" w:cs="宋体"/>
          <w:b/>
          <w:sz w:val="24"/>
          <w:lang w:val="zh-CN"/>
        </w:rPr>
        <w:t xml:space="preserve">：开标一览表格式</w:t>
      </w:r>
      <w:r/>
    </w:p>
    <w:p>
      <w:pPr>
        <w:ind w:firstLine="562"/>
        <w:jc w:val="center"/>
        <w:spacing w:line="360" w:lineRule="auto"/>
        <w:rPr>
          <w:rFonts w:ascii="宋体" w:hAnsi="宋体"/>
          <w:sz w:val="28"/>
          <w:szCs w:val="28"/>
          <w:lang w:val="zh-CN"/>
        </w:rPr>
        <w:outlineLvl w:val="0"/>
      </w:pPr>
      <w:r>
        <w:rPr>
          <w:rFonts w:hint="eastAsia" w:ascii="宋体" w:hAnsi="宋体"/>
          <w:sz w:val="28"/>
          <w:szCs w:val="28"/>
          <w:lang w:val="zh-CN"/>
        </w:rPr>
        <w:t xml:space="preserve">开标一览表</w:t>
      </w:r>
      <w:r/>
    </w:p>
    <w:tbl>
      <w:tblPr>
        <w:tblStyle w:val="774"/>
        <w:tblW w:w="527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76"/>
        <w:gridCol w:w="2202"/>
        <w:gridCol w:w="1360"/>
        <w:gridCol w:w="1435"/>
        <w:gridCol w:w="903"/>
        <w:gridCol w:w="2875"/>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3066" w:type="pct"/>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项目名称： </w:t>
            </w:r>
            <w:r/>
          </w:p>
        </w:tc>
        <w:tc>
          <w:tcPr>
            <w:gridSpan w:val="2"/>
            <w:tcBorders>
              <w:top w:val="none" w:color="000000" w:sz="4" w:space="0"/>
              <w:left w:val="none" w:color="000000" w:sz="4" w:space="0"/>
              <w:bottom w:val="single" w:color="auto" w:sz="6" w:space="0"/>
              <w:right w:val="none" w:color="000000" w:sz="4" w:space="0"/>
            </w:tcBorders>
            <w:tcW w:w="1934" w:type="pct"/>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项目编号：</w:t>
            </w:r>
            <w:r/>
          </w:p>
        </w:tc>
      </w:tr>
      <w:tr>
        <w:trPr>
          <w:jc w:val="center"/>
          <w:trHeight w:val="794"/>
        </w:trPr>
        <w:tc>
          <w:tcPr>
            <w:tcBorders>
              <w:top w:val="single" w:color="auto" w:sz="6" w:space="0"/>
              <w:left w:val="single" w:color="auto" w:sz="6" w:space="0"/>
              <w:bottom w:val="single" w:color="auto" w:sz="6" w:space="0"/>
              <w:right w:val="single" w:color="auto" w:sz="6" w:space="0"/>
            </w:tcBorders>
            <w:tcW w:w="621" w:type="pct"/>
            <w:vAlign w:val="center"/>
            <w:textDirection w:val="lrTb"/>
            <w:noWrap/>
          </w:tcPr>
          <w:p>
            <w:pPr>
              <w:ind w:firstLine="240"/>
              <w:jc w:val="both"/>
              <w:rPr>
                <w:rFonts w:hint="eastAsia"/>
                <w:sz w:val="24"/>
              </w:rPr>
            </w:pPr>
            <w:r>
              <w:rPr>
                <w:rFonts w:hint="eastAsia"/>
                <w:sz w:val="24"/>
              </w:rPr>
              <w:t xml:space="preserve">序号</w:t>
            </w:r>
            <w:r/>
          </w:p>
        </w:tc>
        <w:tc>
          <w:tcPr>
            <w:gridSpan w:val="2"/>
            <w:tcBorders>
              <w:top w:val="single" w:color="auto" w:sz="6" w:space="0"/>
              <w:left w:val="single" w:color="auto" w:sz="6" w:space="0"/>
              <w:bottom w:val="single" w:color="auto" w:sz="6" w:space="0"/>
              <w:right w:val="single" w:color="auto" w:sz="6" w:space="0"/>
            </w:tcBorders>
            <w:tcW w:w="1701" w:type="pct"/>
            <w:vAlign w:val="center"/>
            <w:textDirection w:val="lrTb"/>
            <w:noWrap/>
          </w:tcPr>
          <w:p>
            <w:pPr>
              <w:ind w:firstLine="482"/>
              <w:jc w:val="center"/>
              <w:rPr>
                <w:rFonts w:hint="eastAsia"/>
                <w:sz w:val="24"/>
              </w:rPr>
            </w:pPr>
            <w:r>
              <w:rPr>
                <w:rFonts w:hint="eastAsia"/>
                <w:sz w:val="24"/>
              </w:rPr>
              <w:t xml:space="preserve">名称</w:t>
            </w:r>
            <w:r/>
          </w:p>
        </w:tc>
        <w:tc>
          <w:tcPr>
            <w:gridSpan w:val="2"/>
            <w:tcBorders>
              <w:top w:val="single" w:color="auto" w:sz="6" w:space="0"/>
              <w:left w:val="single" w:color="auto" w:sz="6" w:space="0"/>
              <w:bottom w:val="single" w:color="auto" w:sz="6" w:space="0"/>
              <w:right w:val="single" w:color="auto" w:sz="6" w:space="0"/>
            </w:tcBorders>
            <w:tcW w:w="1217" w:type="pct"/>
            <w:vAlign w:val="center"/>
            <w:textDirection w:val="lrTb"/>
            <w:noWrap/>
          </w:tcPr>
          <w:p>
            <w:pPr>
              <w:ind w:firstLine="482"/>
              <w:jc w:val="center"/>
              <w:rPr>
                <w:rFonts w:hint="eastAsia" w:eastAsia="宋体"/>
                <w:sz w:val="24"/>
                <w:lang w:eastAsia="zh-CN"/>
              </w:rPr>
            </w:pPr>
            <w:r>
              <w:rPr>
                <w:rFonts w:hint="eastAsia"/>
                <w:color w:val="000000" w:themeColor="text1"/>
                <w:sz w:val="24"/>
                <w14:textFill>
                  <w14:solidFill>
                    <w14:schemeClr w14:val="tx1"/>
                  </w14:solidFill>
                </w14:textFill>
              </w:rPr>
              <w:t xml:space="preserve">报价</w:t>
            </w:r>
            <w:r>
              <w:rPr>
                <w:rFonts w:hint="eastAsia"/>
                <w:color w:val="000000" w:themeColor="text1"/>
                <w:sz w:val="24"/>
                <w:lang w:eastAsia="zh-CN"/>
                <w14:textFill>
                  <w14:solidFill>
                    <w14:schemeClr w14:val="tx1"/>
                  </w14:solidFill>
                </w14:textFill>
              </w:rPr>
              <w:t xml:space="preserve">（</w:t>
            </w:r>
            <w:r>
              <w:rPr>
                <w:rFonts w:hint="eastAsia"/>
                <w:color w:val="000000" w:themeColor="text1"/>
                <w:sz w:val="24"/>
                <w:lang w:val="en-US" w:eastAsia="zh-CN"/>
                <w14:textFill>
                  <w14:solidFill>
                    <w14:schemeClr w14:val="tx1"/>
                  </w14:solidFill>
                </w14:textFill>
              </w:rPr>
              <w:t xml:space="preserve">元/年</w:t>
            </w:r>
            <w:r>
              <w:rPr>
                <w:rFonts w:hint="eastAsia"/>
                <w:color w:val="000000" w:themeColor="text1"/>
                <w:sz w:val="24"/>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1461" w:type="pct"/>
            <w:vAlign w:val="center"/>
            <w:textDirection w:val="lrTb"/>
            <w:noWrap/>
          </w:tcPr>
          <w:p>
            <w:pPr>
              <w:ind w:firstLine="482"/>
              <w:jc w:val="center"/>
              <w:rPr>
                <w:rFonts w:hint="eastAsia"/>
                <w:sz w:val="24"/>
              </w:rPr>
            </w:pPr>
            <w:r>
              <w:rPr>
                <w:rFonts w:hint="eastAsia"/>
                <w:sz w:val="24"/>
              </w:rPr>
              <w:t xml:space="preserve">备注</w:t>
            </w:r>
            <w:r/>
          </w:p>
        </w:tc>
      </w:tr>
      <w:tr>
        <w:trPr>
          <w:jc w:val="center"/>
          <w:trHeight w:val="937"/>
        </w:trPr>
        <w:tc>
          <w:tcPr>
            <w:tcBorders>
              <w:top w:val="single" w:color="auto" w:sz="6" w:space="0"/>
              <w:left w:val="single" w:color="auto" w:sz="6" w:space="0"/>
              <w:bottom w:val="single" w:color="auto" w:sz="6" w:space="0"/>
              <w:right w:val="single" w:color="auto" w:sz="6" w:space="0"/>
            </w:tcBorders>
            <w:tcW w:w="621" w:type="pct"/>
            <w:vAlign w:val="center"/>
            <w:textDirection w:val="lrTb"/>
            <w:noWrap/>
          </w:tcPr>
          <w:p>
            <w:pPr>
              <w:ind w:firstLine="482"/>
              <w:jc w:val="left"/>
              <w:rPr>
                <w:rFonts w:hint="eastAsia"/>
                <w:sz w:val="24"/>
              </w:rPr>
            </w:pPr>
            <w:r>
              <w:rPr>
                <w:rFonts w:hint="eastAsia"/>
                <w:sz w:val="24"/>
              </w:rPr>
            </w:r>
            <w:r/>
          </w:p>
        </w:tc>
        <w:tc>
          <w:tcPr>
            <w:gridSpan w:val="2"/>
            <w:tcBorders>
              <w:top w:val="single" w:color="auto" w:sz="6" w:space="0"/>
              <w:left w:val="single" w:color="auto" w:sz="6" w:space="0"/>
              <w:bottom w:val="single" w:color="auto" w:sz="6" w:space="0"/>
              <w:right w:val="single" w:color="auto" w:sz="6" w:space="0"/>
            </w:tcBorders>
            <w:tcW w:w="1701" w:type="pct"/>
            <w:vAlign w:val="center"/>
            <w:textDirection w:val="lrTb"/>
            <w:noWrap/>
          </w:tcPr>
          <w:p>
            <w:pPr>
              <w:ind w:firstLine="482"/>
              <w:jc w:val="left"/>
              <w:rPr>
                <w:rFonts w:hint="eastAsia"/>
                <w:sz w:val="24"/>
              </w:rPr>
            </w:pPr>
            <w:r>
              <w:rPr>
                <w:rFonts w:hint="eastAsia"/>
                <w:sz w:val="24"/>
              </w:rPr>
            </w:r>
            <w:r/>
          </w:p>
        </w:tc>
        <w:tc>
          <w:tcPr>
            <w:gridSpan w:val="2"/>
            <w:tcBorders>
              <w:top w:val="single" w:color="auto" w:sz="6" w:space="0"/>
              <w:left w:val="single" w:color="auto" w:sz="6" w:space="0"/>
              <w:bottom w:val="single" w:color="auto" w:sz="6" w:space="0"/>
              <w:right w:val="single" w:color="auto" w:sz="6" w:space="0"/>
            </w:tcBorders>
            <w:tcW w:w="1217" w:type="pct"/>
            <w:vAlign w:val="center"/>
            <w:textDirection w:val="lrTb"/>
            <w:noWrap/>
          </w:tcPr>
          <w:p>
            <w:pPr>
              <w:ind w:firstLine="482"/>
              <w:jc w:val="left"/>
              <w:rPr>
                <w:rFonts w:hint="eastAsia"/>
                <w:sz w:val="24"/>
              </w:rPr>
            </w:pPr>
            <w:r>
              <w:rPr>
                <w:rFonts w:hint="eastAsia"/>
                <w:sz w:val="24"/>
              </w:rPr>
            </w:r>
            <w:r/>
          </w:p>
        </w:tc>
        <w:tc>
          <w:tcPr>
            <w:tcBorders>
              <w:top w:val="single" w:color="auto" w:sz="6" w:space="0"/>
              <w:left w:val="single" w:color="auto" w:sz="6" w:space="0"/>
              <w:bottom w:val="single" w:color="auto" w:sz="6" w:space="0"/>
              <w:right w:val="single" w:color="auto" w:sz="6" w:space="0"/>
            </w:tcBorders>
            <w:tcW w:w="1461" w:type="pct"/>
            <w:vAlign w:val="center"/>
            <w:textDirection w:val="lrTb"/>
            <w:noWrap/>
          </w:tcPr>
          <w:p>
            <w:pPr>
              <w:ind w:firstLine="482"/>
              <w:jc w:val="left"/>
              <w:rPr>
                <w:rFonts w:hint="eastAsia"/>
                <w:sz w:val="24"/>
              </w:rPr>
            </w:pPr>
            <w:r>
              <w:rPr>
                <w:rFonts w:hint="eastAsia"/>
                <w:sz w:val="24"/>
              </w:rPr>
            </w:r>
            <w:r/>
          </w:p>
        </w:tc>
      </w:tr>
      <w:tr>
        <w:trPr>
          <w:jc w:val="center"/>
          <w:trHeight w:val="70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sz w:val="24"/>
              </w:rPr>
            </w:pPr>
            <w:r>
              <w:rPr>
                <w:rFonts w:hint="eastAsia"/>
                <w:sz w:val="24"/>
                <w:lang w:val="en-US" w:eastAsia="zh-CN"/>
              </w:rPr>
              <w:t xml:space="preserve">投标报价</w:t>
            </w:r>
            <w:r>
              <w:rPr>
                <w:rFonts w:hint="eastAsia"/>
                <w:sz w:val="24"/>
              </w:rPr>
              <w:t xml:space="preserve">（人民币大写）：</w:t>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ind w:firstLine="482"/>
              <w:jc w:val="left"/>
              <w:rPr>
                <w:rFonts w:ascii="宋体" w:hAnsi="宋体" w:cs="宋体"/>
                <w:sz w:val="24"/>
              </w:rPr>
            </w:pPr>
            <w:r>
              <w:rPr>
                <w:rFonts w:hint="eastAsia" w:ascii="宋体" w:hAnsi="宋体" w:cs="宋体"/>
                <w:sz w:val="24"/>
              </w:rPr>
              <w:t xml:space="preserve"></w:t>
            </w:r>
            <w:r/>
          </w:p>
        </w:tc>
      </w:tr>
      <w:tr>
        <w:trPr>
          <w:jc w:val="center"/>
          <w:trHeight w:val="67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sz w:val="24"/>
              </w:rPr>
            </w:pPr>
            <w:r>
              <w:rPr>
                <w:rFonts w:hint="eastAsia"/>
                <w:sz w:val="24"/>
              </w:rPr>
              <w:t xml:space="preserve">服务期限</w:t>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ind w:firstLine="482"/>
              <w:jc w:val="left"/>
              <w:rPr>
                <w:rFonts w:ascii="宋体" w:hAnsi="宋体" w:cs="宋体"/>
                <w:sz w:val="24"/>
              </w:rPr>
            </w:pPr>
            <w:r>
              <w:rPr>
                <w:rFonts w:ascii="宋体" w:hAnsi="宋体" w:cs="宋体"/>
                <w:sz w:val="24"/>
              </w:rPr>
            </w:r>
            <w:r/>
          </w:p>
        </w:tc>
      </w:tr>
      <w:tr>
        <w:trPr>
          <w:jc w:val="center"/>
          <w:trHeight w:val="794"/>
        </w:trPr>
        <w:tc>
          <w:tcPr>
            <w:gridSpan w:val="2"/>
            <w:tcBorders>
              <w:top w:val="single" w:color="auto" w:sz="6" w:space="0"/>
              <w:left w:val="single" w:color="auto" w:sz="6" w:space="0"/>
              <w:bottom w:val="single" w:color="auto" w:sz="6" w:space="0"/>
              <w:right w:val="single" w:color="auto" w:sz="6" w:space="0"/>
            </w:tcBorders>
            <w:tcW w:w="1615" w:type="pct"/>
            <w:vAlign w:val="center"/>
            <w:textDirection w:val="lrTb"/>
            <w:noWrap/>
          </w:tcPr>
          <w:p>
            <w:pPr>
              <w:ind w:firstLine="482"/>
              <w:jc w:val="center"/>
              <w:rPr>
                <w:rFonts w:hint="eastAsia"/>
                <w:sz w:val="24"/>
              </w:rPr>
            </w:pPr>
            <w:r>
              <w:rPr>
                <w:rFonts w:hint="eastAsia"/>
                <w:sz w:val="24"/>
              </w:rPr>
              <w:t xml:space="preserve">项目负责人</w:t>
            </w:r>
            <w:r/>
          </w:p>
        </w:tc>
        <w:tc>
          <w:tcPr>
            <w:gridSpan w:val="4"/>
            <w:tcBorders>
              <w:top w:val="single" w:color="auto" w:sz="6" w:space="0"/>
              <w:left w:val="single" w:color="auto" w:sz="6" w:space="0"/>
              <w:bottom w:val="single" w:color="auto" w:sz="6" w:space="0"/>
              <w:right w:val="single" w:color="auto" w:sz="6" w:space="0"/>
            </w:tcBorders>
            <w:tcW w:w="3385" w:type="pct"/>
            <w:vAlign w:val="center"/>
            <w:textDirection w:val="lrTb"/>
            <w:noWrap/>
          </w:tcPr>
          <w:p>
            <w:pPr>
              <w:jc w:val="lef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w:t>
            </w:r>
            <w:r>
              <w:rPr>
                <w:rFonts w:hint="eastAsia" w:ascii="宋体" w:hAnsi="宋体" w:cs="宋体"/>
                <w:sz w:val="24"/>
              </w:rPr>
              <w:t xml:space="preserve">身份证号：</w:t>
            </w:r>
            <w:r>
              <w:rPr>
                <w:rFonts w:hint="eastAsia" w:ascii="宋体" w:hAnsi="宋体" w:cs="宋体"/>
                <w:sz w:val="24"/>
                <w:u w:val="single"/>
              </w:rPr>
              <w:t xml:space="preserve"></w:t>
            </w:r>
            <w:r>
              <w:rPr>
                <w:rFonts w:hint="eastAsia" w:ascii="宋体" w:hAnsi="宋体" w:cs="宋体"/>
                <w:sz w:val="24"/>
              </w:rPr>
              <w:t xml:space="preserve">电话：</w:t>
            </w:r>
            <w:r>
              <w:rPr>
                <w:rFonts w:hint="eastAsia" w:ascii="宋体" w:hAnsi="宋体" w:cs="宋体"/>
                <w:sz w:val="24"/>
                <w:u w:val="single"/>
              </w:rPr>
              <w:t xml:space="preserve"></w:t>
            </w:r>
            <w:r/>
          </w:p>
        </w:tc>
      </w:tr>
    </w:tbl>
    <w:p>
      <w:pPr>
        <w:ind w:firstLine="482"/>
        <w:jc w:val="left"/>
        <w:spacing w:line="360" w:lineRule="auto"/>
        <w:widowControl/>
        <w:rPr>
          <w:rFonts w:hint="eastAsia" w:ascii="宋体" w:hAnsi="宋体" w:cs="宋体"/>
          <w:sz w:val="24"/>
          <w:u w:val="single"/>
          <w:lang w:val="zh-CN"/>
        </w:rPr>
      </w:pPr>
      <w:r>
        <w:rPr>
          <w:rFonts w:hint="eastAsia" w:ascii="宋体" w:hAnsi="宋体" w:cs="宋体"/>
          <w:sz w:val="24"/>
          <w:lang w:val="en-US" w:eastAsia="zh-CN"/>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hint="eastAsia" w:ascii="宋体" w:hAnsi="宋体" w:cs="宋体"/>
          <w:sz w:val="24"/>
          <w:lang w:val="zh-CN"/>
        </w:rPr>
      </w:pPr>
      <w:r>
        <w:rPr>
          <w:rFonts w:hint="eastAsia" w:ascii="宋体" w:hAnsi="宋体" w:cs="宋体"/>
          <w:sz w:val="24"/>
          <w:lang w:val="zh-CN"/>
        </w:rPr>
        <w:t xml:space="preserve">日期：   年    月    日</w:t>
      </w:r>
      <w:r/>
    </w:p>
    <w:p>
      <w:pPr>
        <w:pStyle w:val="849"/>
        <w:rPr>
          <w:lang w:val="zh-CN"/>
        </w:rPr>
      </w:pPr>
      <w:r>
        <w:rPr>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pStyle w:val="803"/>
        <w:ind w:left="1470" w:right="1470"/>
        <w:rPr>
          <w:lang w:val="zh-CN"/>
        </w:rPr>
      </w:pPr>
      <w:r>
        <w:rPr>
          <w:lang w:val="zh-CN"/>
        </w:rPr>
      </w:r>
      <w:r/>
    </w:p>
    <w:p>
      <w:pPr>
        <w:pStyle w:val="803"/>
        <w:ind w:left="1470" w:right="1470"/>
        <w:rPr>
          <w:lang w:val="zh-CN"/>
        </w:rPr>
      </w:pPr>
      <w:r>
        <w:rPr>
          <w:lang w:val="zh-CN"/>
        </w:rPr>
      </w:r>
      <w:r/>
    </w:p>
    <w:p>
      <w:pPr>
        <w:pStyle w:val="803"/>
        <w:ind w:left="1470" w:right="1470"/>
        <w:rPr>
          <w:lang w:val="zh-CN"/>
        </w:rPr>
      </w:pPr>
      <w:r>
        <w:rPr>
          <w:lang w:val="zh-CN"/>
        </w:rPr>
      </w:r>
      <w:r/>
    </w:p>
    <w:p>
      <w:pPr>
        <w:pStyle w:val="803"/>
        <w:ind w:left="1470" w:right="1470"/>
        <w:rPr>
          <w:lang w:val="zh-CN"/>
        </w:rPr>
      </w:pPr>
      <w:r>
        <w:rPr>
          <w:lang w:val="zh-CN"/>
        </w:rPr>
      </w:r>
      <w:r/>
    </w:p>
    <w:p>
      <w:pPr>
        <w:pStyle w:val="803"/>
        <w:ind w:left="1470" w:right="1470"/>
        <w:rPr>
          <w:lang w:val="zh-CN"/>
        </w:rPr>
      </w:pPr>
      <w:r>
        <w:rPr>
          <w:lang w:val="zh-CN"/>
        </w:rPr>
      </w:r>
      <w:r/>
    </w:p>
    <w:p>
      <w:pPr>
        <w:pStyle w:val="803"/>
        <w:ind w:left="1470" w:right="1470"/>
        <w:rPr>
          <w:lang w:val="zh-CN"/>
        </w:rPr>
      </w:pPr>
      <w:r>
        <w:rPr>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pStyle w:val="803"/>
        <w:ind w:left="1470" w:right="1470" w:firstLine="420"/>
        <w:rPr>
          <w:rFonts w:ascii="宋体" w:hAnsi="宋体" w:cs="宋体"/>
          <w:b/>
          <w:szCs w:val="21"/>
          <w:lang w:val="zh-CN"/>
        </w:rPr>
      </w:pPr>
      <w:r>
        <w:rPr>
          <w:rFonts w:ascii="宋体" w:hAnsi="宋体" w:cs="宋体"/>
          <w:b/>
          <w:szCs w:val="21"/>
          <w:lang w:val="zh-CN"/>
        </w:rPr>
      </w:r>
      <w:r/>
    </w:p>
    <w:p>
      <w:pPr>
        <w:pStyle w:val="803"/>
        <w:ind w:left="1470" w:right="1470" w:firstLine="420"/>
        <w:rPr>
          <w:rFonts w:ascii="宋体" w:hAnsi="宋体" w:cs="宋体"/>
          <w:b/>
          <w:szCs w:val="21"/>
          <w:lang w:val="zh-CN"/>
        </w:rPr>
      </w:pPr>
      <w:r>
        <w:rPr>
          <w:rFonts w:ascii="宋体" w:hAnsi="宋体" w:cs="宋体"/>
          <w:b/>
          <w:szCs w:val="21"/>
          <w:lang w:val="zh-CN"/>
        </w:rPr>
      </w:r>
      <w:r/>
    </w:p>
    <w:p>
      <w:pPr>
        <w:pStyle w:val="803"/>
        <w:ind w:left="1470" w:right="1470" w:firstLine="420"/>
        <w:rPr>
          <w:rFonts w:ascii="宋体" w:hAnsi="宋体" w:cs="宋体"/>
          <w:b/>
          <w:szCs w:val="21"/>
          <w:lang w:val="zh-CN"/>
        </w:rPr>
      </w:pPr>
      <w:r>
        <w:rPr>
          <w:rFonts w:ascii="宋体" w:hAnsi="宋体" w:cs="宋体"/>
          <w:b/>
          <w:szCs w:val="21"/>
          <w:lang w:val="zh-CN"/>
        </w:rPr>
      </w:r>
      <w:r/>
    </w:p>
    <w:p>
      <w:pPr>
        <w:ind w:firstLine="0"/>
        <w:jc w:val="left"/>
        <w:spacing w:line="360" w:lineRule="auto"/>
        <w:widowControl/>
        <w:rPr>
          <w:rFonts w:ascii="宋体" w:hAnsi="宋体" w:cs="宋体"/>
          <w:b/>
          <w:bCs/>
          <w:sz w:val="24"/>
          <w:szCs w:val="24"/>
          <w:lang w:val="zh-CN"/>
        </w:rPr>
      </w:pPr>
      <w:r>
        <w:rPr>
          <w:rFonts w:ascii="宋体" w:hAnsi="宋体" w:cs="宋体"/>
          <w:b/>
          <w:bCs/>
          <w:sz w:val="24"/>
          <w:szCs w:val="24"/>
          <w:lang w:val="zh-CN"/>
        </w:rPr>
      </w:r>
      <w:r/>
    </w:p>
    <w:p>
      <w:pPr>
        <w:ind w:firstLine="0"/>
        <w:jc w:val="left"/>
        <w:spacing w:line="360" w:lineRule="auto"/>
        <w:widowControl/>
        <w:rPr>
          <w:rFonts w:ascii="宋体" w:hAnsi="宋体"/>
          <w:b/>
          <w:szCs w:val="21"/>
          <w:lang w:val="zh-CN"/>
        </w:rPr>
      </w:pPr>
      <w:r>
        <w:rPr>
          <w:rFonts w:hint="eastAsia" w:ascii="宋体" w:hAnsi="宋体" w:cs="宋体"/>
          <w:b/>
          <w:sz w:val="24"/>
        </w:rPr>
        <w:t xml:space="preserve">目录</w:t>
      </w:r>
      <w:r>
        <w:rPr>
          <w:rFonts w:hint="eastAsia" w:ascii="宋体" w:hAnsi="宋体" w:cs="宋体"/>
          <w:b/>
          <w:sz w:val="24"/>
          <w:lang w:val="en-US" w:eastAsia="zh-CN"/>
        </w:rPr>
        <w:t xml:space="preserve">四</w:t>
      </w:r>
      <w:r>
        <w:rPr>
          <w:rFonts w:hint="eastAsia" w:ascii="宋体" w:hAnsi="宋体" w:cs="宋体"/>
          <w:b/>
          <w:sz w:val="24"/>
          <w:lang w:val="zh-CN"/>
        </w:rPr>
        <w:t xml:space="preserve">：资格证明文件</w:t>
      </w:r>
      <w:r/>
    </w:p>
    <w:p>
      <w:pPr>
        <w:ind w:firstLine="422"/>
        <w:spacing w:line="360" w:lineRule="auto"/>
        <w:rPr>
          <w:rFonts w:ascii="宋体" w:hAnsi="宋体"/>
          <w:b/>
          <w:szCs w:val="21"/>
          <w:lang w:val="zh-CN"/>
        </w:rPr>
      </w:pPr>
      <w:r>
        <w:rPr>
          <w:rFonts w:hint="eastAsia" w:ascii="宋体" w:hAnsi="宋体"/>
          <w:b/>
          <w:szCs w:val="21"/>
          <w:lang w:val="zh-CN"/>
        </w:rPr>
        <w:t xml:space="preserve">1.满足《中华人民共和国政府采购法》第二十二条规定：</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①</w:t>
      </w:r>
      <w:r>
        <w:rPr>
          <w:rFonts w:hint="eastAsia" w:ascii="宋体" w:hAnsi="宋体" w:eastAsia="宋体" w:cs="宋体"/>
          <w:color w:val="auto"/>
          <w:lang w:val="zh-TW" w:eastAsia="zh-TW"/>
        </w:rPr>
        <w:t xml:space="preserve">具有独立承担民事责任的能力（提供法人或者其他组织的营业执照，复印件加盖公章）</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②</w:t>
      </w:r>
      <w:r>
        <w:rPr>
          <w:rFonts w:hint="eastAsia" w:ascii="宋体" w:hAnsi="宋体" w:eastAsia="宋体" w:cs="宋体"/>
          <w:color w:val="auto"/>
          <w:lang w:val="zh-TW" w:eastAsia="zh-TW"/>
        </w:rPr>
        <w:t xml:space="preserve">具有良好的商业信誉和健全的财务会计制度（</w:t>
      </w:r>
      <w:r>
        <w:rPr>
          <w:rFonts w:ascii="宋体" w:hAnsi="宋体" w:eastAsia="宋体" w:cs="宋体"/>
          <w:color w:val="auto"/>
          <w:lang w:eastAsia="zh-TW"/>
        </w:rPr>
        <w:t xml:space="preserve">提供参加本次政府采购活动前</w:t>
      </w:r>
      <w:r>
        <w:rPr>
          <w:rFonts w:hint="eastAsia" w:ascii="宋体" w:hAnsi="宋体" w:eastAsia="宋体" w:cs="宋体"/>
          <w:color w:val="auto"/>
          <w:lang w:eastAsia="zh-TW"/>
        </w:rPr>
        <w:t xml:space="preserve">一年</w:t>
      </w:r>
      <w:r>
        <w:rPr>
          <w:rFonts w:ascii="宋体" w:hAnsi="宋体" w:eastAsia="宋体" w:cs="宋体"/>
          <w:color w:val="auto"/>
          <w:lang w:eastAsia="zh-TW"/>
        </w:rPr>
        <w:t xml:space="preserve">（至少一个月）会计报表</w:t>
      </w:r>
      <w:r>
        <w:rPr>
          <w:rFonts w:hint="eastAsia" w:ascii="宋体" w:hAnsi="宋体" w:eastAsia="宋体" w:cs="宋体"/>
          <w:color w:val="auto"/>
          <w:lang w:val="zh-TW" w:eastAsia="zh-TW"/>
        </w:rPr>
        <w:t xml:space="preserve">，复印件加盖公章）</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③</w:t>
      </w:r>
      <w:r>
        <w:rPr>
          <w:rFonts w:hint="eastAsia" w:ascii="宋体" w:hAnsi="宋体" w:eastAsia="宋体" w:cs="宋体"/>
          <w:color w:val="auto"/>
          <w:lang w:val="zh-TW" w:eastAsia="zh-TW"/>
        </w:rPr>
        <w:t xml:space="preserve">具有履行合同所必需的设备和专业技术能力（提供履行合同所必需的设备和专业技术能力的声明或证明材料，格式见附件）</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lang w:val="zh-TW" w:eastAsia="zh-TW"/>
        </w:rPr>
      </w:pPr>
      <w:r>
        <w:rPr>
          <w:rFonts w:ascii="宋体" w:hAnsi="宋体" w:eastAsia="宋体" w:cs="宋体"/>
          <w:color w:val="auto"/>
        </w:rPr>
        <w:t xml:space="preserve">④</w:t>
      </w:r>
      <w:r>
        <w:rPr>
          <w:rFonts w:hint="eastAsia" w:ascii="宋体" w:hAnsi="宋体" w:eastAsia="宋体" w:cs="宋体"/>
          <w:color w:val="auto"/>
          <w:lang w:val="zh-TW" w:eastAsia="zh-TW"/>
        </w:rPr>
        <w:t xml:space="preserve">有依法缴纳税收和社会保障资金的良好记录（提供参加本次政府采购活动前半年内（至少一个月）依法缴纳税收和社会保障资金的相关材料，复印件加盖公章）</w:t>
      </w:r>
      <w:r>
        <w:rPr>
          <w:rFonts w:ascii="宋体" w:hAnsi="宋体" w:eastAsia="宋体" w:cs="宋体"/>
          <w:color w:val="auto"/>
          <w:lang w:val="zh-TW" w:eastAsia="zh-TW"/>
        </w:rPr>
        <w:t xml:space="preserve">；</w:t>
      </w:r>
      <w:r/>
    </w:p>
    <w:p>
      <w:pPr>
        <w:pStyle w:val="1591"/>
        <w:ind w:firstLine="420"/>
        <w:spacing w:line="360" w:lineRule="auto"/>
        <w:rPr>
          <w:rFonts w:ascii="宋体" w:hAnsi="宋体" w:eastAsia="宋体" w:cs="宋体"/>
          <w:color w:val="auto"/>
        </w:rPr>
      </w:pPr>
      <w:r>
        <w:rPr>
          <w:rFonts w:ascii="宋体" w:hAnsi="宋体" w:eastAsia="宋体" w:cs="宋体"/>
          <w:color w:val="auto"/>
        </w:rPr>
        <w:t xml:space="preserve">⑤</w:t>
      </w:r>
      <w:r>
        <w:rPr>
          <w:rFonts w:hint="eastAsia" w:ascii="宋体" w:hAnsi="宋体" w:eastAsia="宋体" w:cs="宋体"/>
          <w:color w:val="auto"/>
          <w:lang w:val="zh-TW" w:eastAsia="zh-TW"/>
        </w:rPr>
        <w:t xml:space="preserve">参加政府采购活动前三年内，在经营活动中没有重大违法记录（提供参加本次政府采购活动前 3 年内在经营活动中没有重大违法记录的书面声明）</w:t>
      </w:r>
      <w:r>
        <w:rPr>
          <w:rFonts w:ascii="宋体" w:hAnsi="宋体" w:eastAsia="宋体" w:cs="宋体"/>
          <w:color w:val="auto"/>
          <w:lang w:val="zh-TW" w:eastAsia="zh-TW"/>
        </w:rPr>
        <w:t xml:space="preserve">。</w:t>
      </w:r>
      <w:r/>
    </w:p>
    <w:p>
      <w:pPr>
        <w:pStyle w:val="1591"/>
        <w:ind w:firstLine="420"/>
        <w:spacing w:line="360" w:lineRule="auto"/>
        <w:rPr>
          <w:rFonts w:hint="eastAsia" w:ascii="宋体" w:hAnsi="宋体" w:eastAsia="宋体" w:cs="宋体"/>
          <w:color w:val="auto"/>
          <w:lang w:val="zh-TW" w:eastAsia="zh-TW"/>
        </w:rPr>
      </w:pPr>
      <w:r>
        <w:rPr>
          <w:rFonts w:ascii="宋体" w:hAnsi="宋体" w:eastAsia="宋体" w:cs="宋体"/>
          <w:color w:val="auto"/>
        </w:rPr>
        <w:t xml:space="preserve">⑥</w:t>
      </w:r>
      <w:r>
        <w:rPr>
          <w:rFonts w:hint="eastAsia" w:ascii="宋体" w:hAnsi="宋体" w:eastAsia="宋体" w:cs="宋体"/>
          <w:color w:val="auto"/>
          <w:lang w:val="zh-TW" w:eastAsia="zh-TW"/>
        </w:rPr>
        <w:t xml:space="preserve">法律、行政法规规定的其他条件</w:t>
      </w:r>
      <w:r/>
    </w:p>
    <w:p>
      <w:pPr>
        <w:ind w:firstLine="420"/>
        <w:spacing w:line="360" w:lineRule="auto"/>
        <w:rPr>
          <w:rFonts w:hint="eastAsia" w:asciiTheme="minorEastAsia" w:hAnsiTheme="minorEastAsia" w:eastAsiaTheme="minorEastAsia" w:cstheme="minorEastAsia"/>
          <w:b/>
          <w:bCs/>
          <w:szCs w:val="21"/>
        </w:rPr>
      </w:pPr>
      <w:r>
        <w:rPr>
          <w:rFonts w:hint="eastAsia" w:ascii="宋体" w:hAnsi="宋体"/>
          <w:b/>
          <w:bCs/>
          <w:szCs w:val="21"/>
        </w:rPr>
        <w:t xml:space="preserve">2.落实政府采购政策需满足的资格要求：</w:t>
      </w:r>
      <w:r>
        <w:rPr>
          <w:rFonts w:hint="eastAsia" w:asciiTheme="minorEastAsia" w:hAnsiTheme="minorEastAsia" w:eastAsiaTheme="minorEastAsia" w:cstheme="minorEastAsia"/>
          <w:b/>
          <w:bCs/>
          <w:szCs w:val="21"/>
        </w:rPr>
        <w:t xml:space="preserve">本项目为专门面向中小企业采购项目，不执行价格扣除优惠政策。具体详见第</w:t>
      </w:r>
      <w:r>
        <w:rPr>
          <w:rFonts w:hint="eastAsia" w:eastAsia="宋体" w:asciiTheme="minorEastAsia" w:hAnsiTheme="minorEastAsia" w:cstheme="minorEastAsia"/>
          <w:b/>
          <w:bCs/>
          <w:szCs w:val="21"/>
          <w:lang w:val="en-US" w:eastAsia="zh-CN"/>
        </w:rPr>
        <w:t xml:space="preserve">三</w:t>
      </w:r>
      <w:r>
        <w:rPr>
          <w:rFonts w:hint="eastAsia" w:asciiTheme="minorEastAsia" w:hAnsiTheme="minorEastAsia" w:eastAsiaTheme="minorEastAsia" w:cstheme="minorEastAsia"/>
          <w:b/>
          <w:bCs/>
          <w:szCs w:val="21"/>
        </w:rPr>
        <w:t xml:space="preserve">章评标办法与</w:t>
      </w:r>
      <w:r>
        <w:rPr>
          <w:rFonts w:hint="eastAsia" w:eastAsia="宋体" w:asciiTheme="minorEastAsia" w:hAnsiTheme="minorEastAsia" w:cstheme="minorEastAsia"/>
          <w:b/>
          <w:bCs/>
          <w:szCs w:val="21"/>
          <w:lang w:val="en-US" w:eastAsia="zh-CN"/>
        </w:rPr>
        <w:t xml:space="preserve">评标</w:t>
      </w:r>
      <w:r>
        <w:rPr>
          <w:rFonts w:hint="eastAsia" w:asciiTheme="minorEastAsia" w:hAnsiTheme="minorEastAsia" w:eastAsiaTheme="minorEastAsia" w:cstheme="minorEastAsia"/>
          <w:b/>
          <w:bCs/>
          <w:szCs w:val="21"/>
        </w:rPr>
        <w:t xml:space="preserve">标准</w:t>
      </w:r>
      <w:r/>
    </w:p>
    <w:p>
      <w:pPr>
        <w:ind w:firstLine="422"/>
        <w:spacing w:line="360" w:lineRule="auto"/>
        <w:rPr>
          <w:rFonts w:ascii="宋体" w:hAnsi="宋体" w:cs="宋体"/>
          <w:bCs/>
          <w:szCs w:val="21"/>
        </w:rPr>
      </w:pPr>
      <w:r>
        <w:rPr>
          <w:rFonts w:hint="eastAsia" w:ascii="宋体" w:hAnsi="宋体"/>
          <w:b/>
          <w:szCs w:val="21"/>
        </w:rPr>
        <w:t xml:space="preserve">3.本项目的特定资格要求： </w:t>
      </w:r>
      <w:r>
        <w:rPr>
          <w:rFonts w:hint="eastAsia" w:ascii="宋体" w:hAnsi="宋体" w:cs="宋体"/>
          <w:bCs/>
          <w:szCs w:val="21"/>
        </w:rPr>
        <w:t xml:space="preserve">无。</w:t>
      </w:r>
      <w:r/>
    </w:p>
    <w:p>
      <w:pPr>
        <w:ind w:firstLine="480"/>
        <w:jc w:val="left"/>
        <w:spacing w:line="360" w:lineRule="auto"/>
        <w:widowControl/>
        <w:rPr>
          <w:rFonts w:ascii="宋体" w:hAnsi="宋体" w:cs="宋体"/>
          <w:b/>
          <w:sz w:val="24"/>
        </w:rPr>
      </w:pPr>
      <w:r>
        <w:rPr>
          <w:rFonts w:ascii="宋体" w:hAnsi="宋体" w:cs="宋体"/>
          <w:b/>
          <w:sz w:val="24"/>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ind w:firstLine="480"/>
        <w:jc w:val="left"/>
        <w:spacing w:line="360" w:lineRule="auto"/>
        <w:widowControl/>
        <w:rPr>
          <w:rFonts w:ascii="宋体" w:hAnsi="宋体" w:cs="宋体"/>
          <w:b/>
          <w:sz w:val="24"/>
          <w:lang w:val="zh-CN"/>
        </w:rPr>
      </w:pPr>
      <w:r>
        <w:rPr>
          <w:rFonts w:ascii="宋体" w:hAnsi="宋体" w:cs="宋体"/>
          <w:b/>
          <w:sz w:val="24"/>
          <w:lang w:val="zh-CN"/>
        </w:rPr>
      </w:r>
      <w:r/>
    </w:p>
    <w:p>
      <w:pPr>
        <w:jc w:val="left"/>
        <w:spacing w:line="360" w:lineRule="auto"/>
        <w:widowControl/>
        <w:rPr>
          <w:rFonts w:ascii="宋体" w:hAnsi="宋体" w:cs="宋体"/>
          <w:b/>
          <w:sz w:val="24"/>
          <w:lang w:val="zh-CN"/>
        </w:rPr>
      </w:pPr>
      <w:r>
        <w:rPr>
          <w:rFonts w:ascii="宋体" w:hAnsi="宋体" w:cs="宋体"/>
          <w:b/>
          <w:sz w:val="24"/>
          <w:lang w:val="zh-CN"/>
        </w:rPr>
      </w:r>
      <w:r/>
    </w:p>
    <w:p>
      <w:pPr>
        <w:jc w:val="left"/>
        <w:spacing w:line="360" w:lineRule="auto"/>
        <w:widowControl/>
        <w:rPr>
          <w:rFonts w:ascii="宋体" w:hAnsi="宋体" w:cs="宋体"/>
          <w:b/>
          <w:sz w:val="24"/>
          <w:lang w:val="zh-CN"/>
        </w:rPr>
      </w:pPr>
      <w:r>
        <w:rPr>
          <w:rFonts w:ascii="宋体" w:hAnsi="宋体" w:cs="宋体"/>
          <w:b/>
          <w:sz w:val="24"/>
          <w:lang w:val="zh-CN"/>
        </w:rPr>
      </w:r>
      <w:r/>
    </w:p>
    <w:p>
      <w:pPr>
        <w:jc w:val="left"/>
        <w:spacing w:line="360" w:lineRule="auto"/>
        <w:widowControl/>
        <w:rPr>
          <w:rFonts w:ascii="宋体" w:hAnsi="宋体" w:cs="宋体"/>
          <w:b/>
          <w:sz w:val="24"/>
          <w:lang w:val="zh-CN"/>
        </w:rPr>
      </w:pPr>
      <w:r>
        <w:rPr>
          <w:rFonts w:hint="eastAsia" w:ascii="宋体" w:hAnsi="宋体" w:cs="宋体"/>
          <w:b/>
          <w:sz w:val="24"/>
          <w:lang w:val="zh-CN"/>
        </w:rPr>
        <w:t xml:space="preserve">目录</w:t>
      </w:r>
      <w:r>
        <w:rPr>
          <w:rFonts w:hint="eastAsia" w:ascii="宋体" w:hAnsi="宋体" w:cs="宋体"/>
          <w:b/>
          <w:sz w:val="24"/>
          <w:lang w:val="en-US" w:eastAsia="zh-CN"/>
        </w:rPr>
        <w:t xml:space="preserve">五</w:t>
      </w:r>
      <w:r>
        <w:rPr>
          <w:rFonts w:hint="eastAsia" w:ascii="宋体" w:hAnsi="宋体" w:cs="宋体"/>
          <w:b/>
          <w:sz w:val="24"/>
          <w:lang w:val="zh-CN"/>
        </w:rPr>
        <w:t xml:space="preserve">：技术条款偏离表格式</w:t>
      </w:r>
      <w:r/>
    </w:p>
    <w:p>
      <w:pPr>
        <w:ind w:firstLine="562"/>
        <w:jc w:val="center"/>
        <w:spacing w:line="360" w:lineRule="auto"/>
        <w:rPr>
          <w:rFonts w:ascii="宋体" w:hAnsi="宋体"/>
          <w:sz w:val="24"/>
          <w:lang w:val="zh-CN"/>
        </w:rPr>
        <w:outlineLvl w:val="0"/>
      </w:pPr>
      <w:r>
        <w:rPr>
          <w:rFonts w:hint="eastAsia" w:ascii="宋体" w:hAnsi="宋体"/>
          <w:sz w:val="28"/>
          <w:szCs w:val="28"/>
          <w:lang w:val="zh-CN"/>
        </w:rPr>
        <w:t xml:space="preserve">技术条款偏离表</w:t>
      </w:r>
      <w:r/>
    </w:p>
    <w:tbl>
      <w:tblPr>
        <w:tblStyle w:val="774"/>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823"/>
        <w:gridCol w:w="2497"/>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招标要求的技术条款</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hint="eastAsia" w:ascii="宋体" w:hAnsi="宋体" w:cs="宋体"/>
                <w:sz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82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2497"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bl>
    <w:p>
      <w:pPr>
        <w:ind w:firstLine="482"/>
        <w:jc w:val="left"/>
        <w:spacing w:line="360" w:lineRule="auto"/>
        <w:widowControl/>
        <w:rPr>
          <w:rFonts w:ascii="宋体" w:hAnsi="宋体" w:cs="宋体"/>
          <w:sz w:val="24"/>
          <w:lang w:val="zh-CN"/>
        </w:rPr>
      </w:pPr>
      <w:r>
        <w:rPr>
          <w:rFonts w:ascii="宋体" w:hAnsi="宋体" w:cs="宋体"/>
          <w:sz w:val="24"/>
          <w:lang w:val="zh-CN"/>
        </w:rPr>
      </w:r>
      <w:r/>
    </w:p>
    <w:p>
      <w:pPr>
        <w:ind w:firstLine="482"/>
        <w:jc w:val="left"/>
        <w:spacing w:line="360" w:lineRule="auto"/>
        <w:widowControl/>
        <w:rPr>
          <w:rFonts w:ascii="宋体" w:hAnsi="宋体" w:cs="宋体"/>
          <w:sz w:val="24"/>
          <w:lang w:val="zh-CN"/>
        </w:rPr>
      </w:pPr>
      <w:r>
        <w:rPr>
          <w:rFonts w:ascii="宋体" w:hAnsi="宋体" w:cs="宋体"/>
          <w:sz w:val="24"/>
          <w:lang w:val="zh-CN"/>
        </w:rPr>
      </w:r>
      <w:r/>
    </w:p>
    <w:p>
      <w:pPr>
        <w:ind w:firstLine="482"/>
        <w:jc w:val="left"/>
        <w:spacing w:line="360" w:lineRule="auto"/>
        <w:widowControl/>
        <w:rPr>
          <w:rFonts w:ascii="宋体" w:hAnsi="宋体" w:cs="宋体"/>
          <w:sz w:val="24"/>
          <w:u w:val="single"/>
          <w:lang w:val="zh-CN"/>
        </w:rPr>
      </w:pPr>
      <w:r>
        <w:rPr>
          <w:rFonts w:hint="eastAsia" w:ascii="宋体" w:hAnsi="宋体" w:cs="宋体"/>
          <w:sz w:val="24"/>
          <w:lang w:val="en-US" w:eastAsia="zh-CN"/>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0"/>
        <w:jc w:val="left"/>
        <w:spacing w:line="360" w:lineRule="auto"/>
        <w:widowControl/>
        <w:rPr>
          <w:rFonts w:ascii="宋体" w:hAnsi="宋体" w:cs="宋体"/>
          <w:sz w:val="24"/>
          <w:lang w:val="zh-CN"/>
        </w:rPr>
      </w:pPr>
      <w:r>
        <w:rPr>
          <w:rFonts w:ascii="宋体" w:hAnsi="宋体" w:cs="宋体"/>
          <w:sz w:val="24"/>
          <w:lang w:val="zh-CN"/>
        </w:rPr>
        <w:t xml:space="preserve">说明：</w:t>
      </w:r>
      <w:r>
        <w:rPr>
          <w:rFonts w:hint="eastAsia" w:ascii="宋体" w:hAnsi="宋体" w:cs="宋体"/>
          <w:sz w:val="24"/>
          <w:lang w:val="zh-CN"/>
        </w:rPr>
        <w:t xml:space="preserve">1、如果行数不够，请自行增加。</w:t>
      </w:r>
      <w:r/>
    </w:p>
    <w:p>
      <w:pPr>
        <w:pStyle w:val="803"/>
        <w:ind w:left="1470" w:right="1470"/>
        <w:rPr>
          <w:rFonts w:ascii="宋体" w:hAnsi="宋体" w:cs="宋体"/>
          <w:szCs w:val="21"/>
          <w:lang w:val="zh-CN"/>
        </w:rPr>
      </w:pPr>
      <w:r>
        <w:rPr>
          <w:rFonts w:ascii="宋体" w:hAnsi="宋体" w:cs="宋体"/>
          <w:szCs w:val="21"/>
          <w:lang w:val="zh-CN"/>
        </w:rPr>
      </w:r>
      <w:r/>
    </w:p>
    <w:p>
      <w:pPr>
        <w:pStyle w:val="803"/>
        <w:ind w:left="1470" w:right="1470"/>
        <w:rPr>
          <w:rFonts w:ascii="宋体" w:hAnsi="宋体" w:cs="宋体"/>
          <w:szCs w:val="21"/>
          <w:lang w:val="zh-CN"/>
        </w:rPr>
      </w:pPr>
      <w:r>
        <w:rPr>
          <w:rFonts w:ascii="宋体" w:hAnsi="宋体" w:cs="宋体"/>
          <w:szCs w:val="21"/>
          <w:lang w:val="zh-CN"/>
        </w:rPr>
      </w:r>
      <w:r/>
    </w:p>
    <w:p>
      <w:pPr>
        <w:pStyle w:val="803"/>
        <w:ind w:left="1470" w:right="1470"/>
        <w:rPr>
          <w:rFonts w:ascii="宋体" w:hAnsi="宋体" w:cs="宋体"/>
          <w:szCs w:val="21"/>
          <w:lang w:val="zh-CN"/>
        </w:rPr>
      </w:pPr>
      <w:r>
        <w:rPr>
          <w:rFonts w:ascii="宋体" w:hAnsi="宋体" w:cs="宋体"/>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ind w:firstLine="420"/>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lang w:val="zh-CN"/>
        </w:rPr>
      </w:pPr>
      <w:r>
        <w:rPr>
          <w:rFonts w:hint="eastAsia" w:ascii="宋体" w:hAnsi="宋体" w:cs="宋体"/>
          <w:b/>
          <w:sz w:val="24"/>
        </w:rPr>
        <w:t xml:space="preserve">目录</w:t>
      </w:r>
      <w:r>
        <w:rPr>
          <w:rFonts w:hint="eastAsia" w:ascii="宋体" w:hAnsi="宋体" w:cs="宋体"/>
          <w:b/>
          <w:sz w:val="24"/>
          <w:lang w:val="en-US" w:eastAsia="zh-CN"/>
        </w:rPr>
        <w:t xml:space="preserve">六</w:t>
      </w:r>
      <w:r>
        <w:rPr>
          <w:rFonts w:hint="eastAsia" w:ascii="宋体" w:hAnsi="宋体" w:cs="宋体"/>
          <w:b/>
          <w:sz w:val="24"/>
          <w:lang w:val="zh-CN"/>
        </w:rPr>
        <w:t xml:space="preserve">：商务条款偏离表格式</w:t>
      </w:r>
      <w:r/>
    </w:p>
    <w:p>
      <w:pPr>
        <w:ind w:firstLine="562"/>
        <w:jc w:val="center"/>
        <w:spacing w:line="360" w:lineRule="auto"/>
        <w:rPr>
          <w:rFonts w:ascii="宋体" w:hAnsi="宋体"/>
          <w:sz w:val="28"/>
          <w:szCs w:val="28"/>
          <w:lang w:val="zh-CN"/>
        </w:rPr>
        <w:outlineLvl w:val="0"/>
      </w:pPr>
      <w:r>
        <w:rPr>
          <w:rFonts w:hint="eastAsia" w:ascii="宋体" w:hAnsi="宋体"/>
          <w:sz w:val="28"/>
          <w:szCs w:val="28"/>
          <w:lang w:val="zh-CN"/>
        </w:rPr>
        <w:t xml:space="preserve">商务条款偏离表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202"/>
        <w:gridCol w:w="3533"/>
        <w:gridCol w:w="1810"/>
        <w:gridCol w:w="1020"/>
      </w:tblGrid>
      <w:tr>
        <w:trPr>
          <w:jc w:val="center"/>
          <w:trHeight w:val="284"/>
          <w:tblHeader/>
        </w:trPr>
        <w:tc>
          <w:tcPr>
            <w:gridSpan w:val="3"/>
            <w:tcBorders>
              <w:top w:val="none" w:color="000000" w:sz="4" w:space="0"/>
              <w:left w:val="none" w:color="000000" w:sz="4" w:space="0"/>
              <w:bottom w:val="single" w:color="auto" w:sz="4" w:space="0"/>
              <w:right w:val="none" w:color="000000" w:sz="4" w:space="0"/>
            </w:tcBorders>
            <w:tcW w:w="6386" w:type="dxa"/>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830" w:type="dxa"/>
            <w:vAlign w:val="center"/>
            <w:textDirection w:val="lrTb"/>
            <w:noWrap/>
          </w:tcPr>
          <w:p>
            <w:pPr>
              <w:ind w:firstLine="482"/>
              <w:jc w:val="left"/>
              <w:spacing w:line="360" w:lineRule="auto"/>
              <w:widowControl/>
              <w:rPr>
                <w:rFonts w:ascii="宋体" w:hAnsi="宋体" w:cs="宋体"/>
                <w:sz w:val="24"/>
                <w:lang w:val="zh-CN"/>
              </w:rPr>
            </w:pPr>
            <w:r>
              <w:rPr>
                <w:rFonts w:hint="eastAsia" w:ascii="宋体" w:hAnsi="宋体" w:cs="宋体"/>
                <w:sz w:val="24"/>
                <w:lang w:val="zh-CN"/>
              </w:rPr>
              <w:t xml:space="preserve">项目编号：</w:t>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序号</w:t>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hint="eastAsia" w:ascii="宋体" w:hAnsi="宋体" w:cs="宋体"/>
                <w:sz w:val="24"/>
                <w:lang w:val="zh-CN"/>
              </w:rPr>
              <w:t xml:space="preserve">招标文件条目号</w:t>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hint="eastAsia" w:ascii="宋体" w:hAnsi="宋体" w:cs="宋体"/>
                <w:sz w:val="24"/>
                <w:lang w:val="zh-CN"/>
              </w:rPr>
              <w:t xml:space="preserve">招标文件要求的商务条款</w:t>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hint="eastAsia" w:ascii="宋体" w:hAnsi="宋体" w:cs="宋体"/>
                <w:sz w:val="24"/>
                <w:lang w:val="zh-CN"/>
              </w:rPr>
              <w:t xml:space="preserve">投标响应</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spacing w:line="360" w:lineRule="auto"/>
              <w:widowControl/>
              <w:rPr>
                <w:rFonts w:ascii="宋体" w:hAnsi="宋体" w:cs="宋体"/>
                <w:sz w:val="24"/>
                <w:lang w:val="zh-CN"/>
              </w:rPr>
            </w:pPr>
            <w:r>
              <w:rPr>
                <w:rFonts w:hint="eastAsia" w:ascii="宋体" w:hAnsi="宋体" w:cs="宋体"/>
                <w:sz w:val="24"/>
                <w:lang w:val="zh-CN"/>
              </w:rPr>
              <w:t xml:space="preserve">偏离说明</w:t>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center"/>
              <w:spacing w:line="360" w:lineRule="auto"/>
              <w:widowControl/>
              <w:rPr>
                <w:rFonts w:ascii="宋体" w:hAnsi="宋体" w:cs="宋体"/>
                <w:sz w:val="24"/>
                <w:lang w:val="zh-CN"/>
              </w:rPr>
            </w:pPr>
            <w:r>
              <w:rPr>
                <w:rFonts w:ascii="宋体" w:hAnsi="宋体" w:cs="宋体"/>
                <w:sz w:val="24"/>
                <w:lang w:val="zh-CN"/>
              </w:rPr>
            </w:r>
            <w:r/>
          </w:p>
        </w:tc>
      </w:tr>
      <w:tr>
        <w:trPr>
          <w:jc w:val="center"/>
        </w:trPr>
        <w:tc>
          <w:tcPr>
            <w:tcBorders>
              <w:top w:val="single" w:color="auto" w:sz="4" w:space="0"/>
              <w:left w:val="single" w:color="auto" w:sz="4" w:space="0"/>
              <w:bottom w:val="single" w:color="auto" w:sz="4" w:space="0"/>
              <w:right w:val="single" w:color="auto" w:sz="4" w:space="0"/>
            </w:tcBorders>
            <w:tcW w:w="651" w:type="dxa"/>
            <w:vAlign w:val="center"/>
            <w:textDirection w:val="lrTb"/>
            <w:noWrap/>
          </w:tcPr>
          <w:p>
            <w:pPr>
              <w:ind w:firstLine="482"/>
              <w:jc w:val="left"/>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202" w:type="dxa"/>
            <w:vAlign w:val="center"/>
            <w:textDirection w:val="lrTb"/>
            <w:noWrap/>
          </w:tcPr>
          <w:p>
            <w:pPr>
              <w:ind w:firstLine="482"/>
              <w:jc w:val="left"/>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533" w:type="dxa"/>
            <w:vAlign w:val="center"/>
            <w:textDirection w:val="lrTb"/>
            <w:noWrap/>
          </w:tcPr>
          <w:p>
            <w:pPr>
              <w:ind w:firstLine="482"/>
              <w:jc w:val="left"/>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ind w:firstLine="482"/>
              <w:jc w:val="left"/>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ind w:firstLine="482"/>
              <w:jc w:val="left"/>
              <w:spacing w:line="360" w:lineRule="auto"/>
              <w:widowControl/>
              <w:rPr>
                <w:rFonts w:ascii="宋体" w:hAnsi="宋体" w:cs="Arial"/>
                <w:sz w:val="24"/>
              </w:rPr>
            </w:pPr>
            <w:r>
              <w:rPr>
                <w:rFonts w:ascii="宋体" w:hAnsi="宋体" w:cs="Arial"/>
                <w:sz w:val="24"/>
              </w:rPr>
            </w:r>
            <w:r/>
          </w:p>
        </w:tc>
      </w:tr>
    </w:tbl>
    <w:p>
      <w:pPr>
        <w:ind w:firstLine="482"/>
        <w:jc w:val="left"/>
        <w:spacing w:line="360" w:lineRule="auto"/>
        <w:widowControl/>
        <w:rPr>
          <w:rFonts w:ascii="宋体" w:hAnsi="宋体" w:cs="宋体"/>
          <w:sz w:val="24"/>
          <w:lang w:val="zh-CN"/>
        </w:rPr>
      </w:pPr>
      <w:r>
        <w:rPr>
          <w:rFonts w:ascii="宋体" w:hAnsi="宋体" w:cs="宋体"/>
          <w:sz w:val="24"/>
          <w:lang w:val="zh-CN"/>
        </w:rPr>
      </w:r>
      <w:r/>
    </w:p>
    <w:p>
      <w:pPr>
        <w:ind w:firstLine="482"/>
        <w:jc w:val="left"/>
        <w:spacing w:line="360" w:lineRule="auto"/>
        <w:widowControl/>
        <w:rPr>
          <w:rFonts w:ascii="宋体" w:hAnsi="宋体" w:cs="宋体"/>
          <w:sz w:val="24"/>
          <w:u w:val="single"/>
          <w:lang w:val="zh-CN"/>
        </w:rPr>
      </w:pPr>
      <w:r>
        <w:rPr>
          <w:rFonts w:hint="eastAsia" w:ascii="宋体" w:hAnsi="宋体" w:cs="宋体"/>
          <w:sz w:val="24"/>
          <w:lang w:val="en-US" w:eastAsia="zh-CN"/>
        </w:rPr>
        <w:t xml:space="preserve">投标人</w:t>
      </w:r>
      <w:r>
        <w:rPr>
          <w:rFonts w:hint="eastAsia" w:ascii="宋体" w:hAnsi="宋体" w:cs="宋体"/>
          <w:sz w:val="24"/>
          <w:lang w:val="zh-CN"/>
        </w:rPr>
        <w:t xml:space="preserve">名称：</w:t>
      </w:r>
      <w:r>
        <w:rPr>
          <w:rFonts w:hint="eastAsia" w:ascii="宋体" w:hAnsi="宋体" w:cs="宋体"/>
          <w:sz w:val="24"/>
          <w:u w:val="single"/>
          <w:lang w:val="zh-CN"/>
        </w:rPr>
        <w:t xml:space="preserve">（加盖CA电子公章）</w:t>
      </w:r>
      <w:r/>
    </w:p>
    <w:p>
      <w:pPr>
        <w:ind w:firstLine="482"/>
        <w:jc w:val="left"/>
        <w:spacing w:line="360" w:lineRule="auto"/>
        <w:widowControl/>
        <w:rPr>
          <w:rFonts w:ascii="宋体" w:hAnsi="宋体" w:cs="宋体"/>
          <w:szCs w:val="21"/>
          <w:lang w:val="zh-CN"/>
        </w:rPr>
      </w:pPr>
      <w:r>
        <w:rPr>
          <w:rFonts w:hint="eastAsia" w:ascii="宋体" w:hAnsi="宋体" w:cs="宋体"/>
          <w:sz w:val="24"/>
          <w:lang w:val="zh-CN"/>
        </w:rPr>
        <w:t xml:space="preserve">说明：1、如果行数不够，请自行增加。</w:t>
      </w:r>
      <w:r/>
    </w:p>
    <w:p>
      <w:pPr>
        <w:ind w:firstLine="723"/>
        <w:spacing w:line="360" w:lineRule="auto"/>
        <w:widowControl/>
        <w:rPr>
          <w:rFonts w:ascii="宋体" w:hAnsi="宋体" w:cs="宋体"/>
          <w:sz w:val="36"/>
          <w:szCs w:val="36"/>
          <w:lang w:val="zh-CN"/>
        </w:rPr>
        <w:outlineLvl w:val="0"/>
      </w:pPr>
      <w:r>
        <w:rPr>
          <w:rFonts w:ascii="宋体" w:hAnsi="宋体" w:cs="宋体"/>
          <w:sz w:val="36"/>
          <w:szCs w:val="36"/>
          <w:lang w:val="zh-CN"/>
        </w:rPr>
      </w:r>
      <w:r/>
    </w:p>
    <w:p>
      <w:pPr>
        <w:jc w:val="left"/>
        <w:spacing w:line="360" w:lineRule="auto"/>
        <w:widowControl/>
        <w:rPr>
          <w:rFonts w:ascii="宋体" w:hAnsi="宋体"/>
          <w:b/>
          <w:sz w:val="24"/>
        </w:rPr>
      </w:pPr>
      <w:r>
        <w:rPr>
          <w:rFonts w:ascii="宋体" w:hAnsi="宋体"/>
          <w:b/>
        </w:rPr>
        <w:br w:type="page" w:clear="all"/>
      </w:r>
      <w:r>
        <w:rPr>
          <w:rFonts w:hint="eastAsia" w:ascii="宋体" w:hAnsi="宋体"/>
          <w:b/>
          <w:sz w:val="24"/>
        </w:rPr>
        <w:t xml:space="preserve">目录</w:t>
      </w:r>
      <w:r>
        <w:rPr>
          <w:rFonts w:hint="eastAsia" w:ascii="宋体" w:hAnsi="宋体"/>
          <w:b/>
          <w:sz w:val="24"/>
          <w:lang w:val="en-US" w:eastAsia="zh-CN"/>
        </w:rPr>
        <w:t xml:space="preserve">七</w:t>
      </w:r>
      <w:r>
        <w:rPr>
          <w:rFonts w:hint="eastAsia" w:ascii="宋体" w:hAnsi="宋体"/>
          <w:b/>
          <w:sz w:val="24"/>
        </w:rPr>
        <w:t xml:space="preserve">、服务方案</w:t>
      </w:r>
      <w:r/>
    </w:p>
    <w:p>
      <w:pPr>
        <w:ind w:firstLine="482"/>
        <w:jc w:val="left"/>
        <w:spacing w:line="360" w:lineRule="auto"/>
        <w:widowControl/>
        <w:rPr>
          <w:rFonts w:ascii="宋体" w:hAnsi="宋体"/>
          <w:b/>
          <w:sz w:val="24"/>
        </w:rPr>
      </w:pPr>
      <w:r>
        <w:rPr>
          <w:rFonts w:hint="eastAsia" w:ascii="宋体" w:hAnsi="宋体"/>
          <w:b/>
          <w:sz w:val="24"/>
        </w:rPr>
        <w:t xml:space="preserve">                                 格式自拟</w:t>
      </w:r>
      <w:r/>
    </w:p>
    <w:p>
      <w:pPr>
        <w:jc w:val="left"/>
        <w:spacing w:line="360" w:lineRule="auto"/>
        <w:widowControl/>
        <w:rPr>
          <w:rFonts w:ascii="宋体" w:hAnsi="宋体" w:cs="黑体"/>
          <w:b/>
          <w:bCs/>
          <w:sz w:val="24"/>
          <w:lang w:val="zh-CN"/>
        </w:rPr>
      </w:pPr>
      <w:r>
        <w:rPr>
          <w:rFonts w:hint="eastAsia" w:ascii="宋体" w:hAnsi="宋体"/>
          <w:b/>
          <w:sz w:val="24"/>
        </w:rPr>
        <w:t xml:space="preserve">目录</w:t>
      </w:r>
      <w:r>
        <w:rPr>
          <w:rFonts w:hint="eastAsia" w:ascii="宋体" w:hAnsi="宋体"/>
          <w:b/>
          <w:sz w:val="24"/>
          <w:lang w:val="en-US" w:eastAsia="zh-CN"/>
        </w:rPr>
        <w:t xml:space="preserve">八</w:t>
      </w:r>
      <w:r>
        <w:rPr>
          <w:rFonts w:hint="eastAsia" w:ascii="宋体" w:hAnsi="宋体"/>
          <w:b/>
          <w:sz w:val="24"/>
        </w:rPr>
        <w:t xml:space="preserve">、</w:t>
      </w:r>
      <w:r>
        <w:rPr>
          <w:rFonts w:hint="eastAsia" w:ascii="宋体" w:hAnsi="宋体" w:cs="黑体"/>
          <w:b/>
          <w:bCs/>
          <w:sz w:val="24"/>
          <w:lang w:val="zh-CN"/>
        </w:rPr>
        <w:t xml:space="preserve">拟参与本项目人员汇总表</w:t>
      </w:r>
      <w:r/>
    </w:p>
    <w:p>
      <w:pPr>
        <w:ind w:firstLine="482"/>
        <w:jc w:val="center"/>
        <w:spacing w:line="360" w:lineRule="auto"/>
        <w:rPr>
          <w:rFonts w:ascii="宋体" w:hAnsi="宋体"/>
          <w:sz w:val="24"/>
          <w:lang w:val="zh-CN"/>
        </w:rPr>
        <w:outlineLvl w:val="0"/>
      </w:pPr>
      <w:r>
        <w:rPr>
          <w:rFonts w:ascii="宋体" w:hAnsi="宋体"/>
          <w:sz w:val="24"/>
          <w:lang w:val="zh-CN"/>
        </w:rPr>
      </w:r>
      <w:r/>
    </w:p>
    <w:p>
      <w:pPr>
        <w:jc w:val="center"/>
        <w:spacing w:line="360" w:lineRule="auto"/>
        <w:rPr>
          <w:rFonts w:hint="eastAsia" w:ascii="宋体" w:hAnsi="宋体"/>
          <w:sz w:val="24"/>
          <w:lang w:val="zh-CN"/>
        </w:rPr>
        <w:outlineLvl w:val="0"/>
      </w:pPr>
      <w:r>
        <w:rPr>
          <w:rFonts w:hint="eastAsia" w:ascii="宋体" w:hAnsi="宋体"/>
          <w:sz w:val="24"/>
          <w:lang w:val="zh-CN"/>
        </w:rPr>
        <w:t xml:space="preserve">拟参与本项目人员</w:t>
      </w:r>
      <w:r>
        <w:rPr>
          <w:rFonts w:hint="eastAsia" w:ascii="宋体" w:hAnsi="宋体"/>
          <w:sz w:val="24"/>
        </w:rPr>
        <w:t xml:space="preserve">汇总</w:t>
      </w:r>
      <w:r>
        <w:rPr>
          <w:rFonts w:hint="eastAsia" w:ascii="宋体" w:hAnsi="宋体"/>
          <w:sz w:val="24"/>
          <w:lang w:val="zh-CN"/>
        </w:rPr>
        <w:t xml:space="preserve">表</w:t>
      </w:r>
      <w:r/>
    </w:p>
    <w:p>
      <w:pPr>
        <w:ind w:left="8244" w:hanging="7929"/>
        <w:spacing w:line="360" w:lineRule="auto"/>
        <w:rPr>
          <w:rFonts w:ascii="宋体" w:hAnsi="宋体" w:cs="宋体"/>
          <w:b/>
          <w:sz w:val="24"/>
          <w:u w:val="single"/>
        </w:rPr>
      </w:pPr>
      <w:r>
        <w:rPr>
          <w:rFonts w:hint="eastAsia" w:ascii="宋体" w:hAnsi="宋体" w:cs="宋体"/>
          <w:b/>
          <w:sz w:val="24"/>
          <w:lang w:val="zh-CN"/>
        </w:rPr>
        <w:t xml:space="preserve">项目名称：                                              项目编号：</w:t>
      </w:r>
      <w:r/>
    </w:p>
    <w:tbl>
      <w:tblPr>
        <w:tblStyle w:val="774"/>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1"/>
        <w:gridCol w:w="1561"/>
        <w:gridCol w:w="1274"/>
        <w:gridCol w:w="1244"/>
        <w:gridCol w:w="3937"/>
      </w:tblGrid>
      <w:tr>
        <w:trPr>
          <w:jc w:val="center"/>
          <w:trHeight w:val="1076"/>
          <w:tblHeader/>
        </w:trPr>
        <w:tc>
          <w:tcPr>
            <w:tcW w:w="828" w:type="pct"/>
            <w:vAlign w:val="center"/>
            <w:textDirection w:val="lrTb"/>
            <w:noWrap w:val="false"/>
          </w:tcPr>
          <w:p>
            <w:pPr>
              <w:jc w:val="center"/>
              <w:rPr>
                <w:rFonts w:hint="eastAsia"/>
                <w:sz w:val="24"/>
              </w:rPr>
            </w:pPr>
            <w:r>
              <w:rPr>
                <w:rFonts w:hint="eastAsia"/>
                <w:sz w:val="24"/>
              </w:rPr>
              <w:t xml:space="preserve">序号</w:t>
            </w:r>
            <w:r/>
          </w:p>
        </w:tc>
        <w:tc>
          <w:tcPr>
            <w:tcW w:w="812" w:type="pct"/>
            <w:vAlign w:val="center"/>
            <w:textDirection w:val="lrTb"/>
            <w:noWrap/>
          </w:tcPr>
          <w:p>
            <w:pPr>
              <w:jc w:val="center"/>
              <w:rPr>
                <w:rFonts w:hint="eastAsia"/>
                <w:sz w:val="24"/>
              </w:rPr>
            </w:pPr>
            <w:r>
              <w:rPr>
                <w:rFonts w:hint="eastAsia"/>
                <w:sz w:val="24"/>
              </w:rPr>
              <w:t xml:space="preserve">姓名</w:t>
            </w:r>
            <w:r/>
          </w:p>
        </w:tc>
        <w:tc>
          <w:tcPr>
            <w:tcW w:w="663" w:type="pct"/>
            <w:vAlign w:val="center"/>
            <w:textDirection w:val="lrTb"/>
            <w:noWrap/>
          </w:tcPr>
          <w:p>
            <w:pPr>
              <w:jc w:val="center"/>
              <w:rPr>
                <w:rFonts w:hint="eastAsia"/>
                <w:sz w:val="24"/>
              </w:rPr>
            </w:pPr>
            <w:r>
              <w:rPr>
                <w:rFonts w:hint="eastAsia"/>
                <w:sz w:val="24"/>
              </w:rPr>
              <w:t xml:space="preserve">年龄</w:t>
            </w:r>
            <w:r/>
          </w:p>
        </w:tc>
        <w:tc>
          <w:tcPr>
            <w:tcW w:w="647" w:type="pct"/>
            <w:vAlign w:val="center"/>
            <w:textDirection w:val="lrTb"/>
            <w:noWrap/>
          </w:tcPr>
          <w:p>
            <w:pPr>
              <w:jc w:val="center"/>
              <w:rPr>
                <w:rFonts w:hint="eastAsia"/>
                <w:sz w:val="24"/>
              </w:rPr>
            </w:pPr>
            <w:r>
              <w:rPr>
                <w:rFonts w:hint="eastAsia"/>
                <w:sz w:val="24"/>
              </w:rPr>
              <w:t xml:space="preserve">性别</w:t>
            </w:r>
            <w:r/>
          </w:p>
        </w:tc>
        <w:tc>
          <w:tcPr>
            <w:tcW w:w="2048" w:type="pct"/>
            <w:vAlign w:val="center"/>
            <w:textDirection w:val="lrTb"/>
            <w:noWrap/>
          </w:tcPr>
          <w:p>
            <w:pPr>
              <w:jc w:val="center"/>
              <w:rPr>
                <w:rFonts w:hint="eastAsia"/>
                <w:sz w:val="24"/>
              </w:rPr>
            </w:pPr>
            <w:r>
              <w:rPr>
                <w:rFonts w:hint="eastAsia"/>
                <w:sz w:val="24"/>
              </w:rPr>
              <w:t xml:space="preserve">专业经验及拟在本项目中承担分工</w:t>
            </w:r>
            <w:r/>
          </w:p>
        </w:tc>
      </w:tr>
      <w:tr>
        <w:trPr>
          <w:jc w:val="center"/>
          <w:trHeight w:val="1076"/>
        </w:trPr>
        <w:tc>
          <w:tcPr>
            <w:tcW w:w="828" w:type="pct"/>
            <w:vAlign w:val="center"/>
            <w:textDirection w:val="lrTb"/>
            <w:noWrap w:val="false"/>
          </w:tcPr>
          <w:p>
            <w:pPr>
              <w:ind w:firstLine="482"/>
              <w:jc w:val="center"/>
              <w:rPr>
                <w:rFonts w:hint="eastAsia"/>
                <w:sz w:val="24"/>
              </w:rPr>
            </w:pPr>
            <w:r>
              <w:rPr>
                <w:rFonts w:hint="eastAsia"/>
                <w:sz w:val="24"/>
              </w:rPr>
            </w:r>
            <w:r/>
          </w:p>
        </w:tc>
        <w:tc>
          <w:tcPr>
            <w:tcW w:w="812" w:type="pct"/>
            <w:vAlign w:val="center"/>
            <w:textDirection w:val="lrTb"/>
            <w:noWrap/>
          </w:tcPr>
          <w:p>
            <w:pPr>
              <w:ind w:firstLine="482"/>
              <w:jc w:val="center"/>
              <w:rPr>
                <w:rFonts w:hint="eastAsia"/>
                <w:sz w:val="24"/>
              </w:rPr>
            </w:pPr>
            <w:r>
              <w:rPr>
                <w:rFonts w:hint="eastAsia"/>
                <w:sz w:val="24"/>
              </w:rPr>
            </w:r>
            <w:r/>
          </w:p>
        </w:tc>
        <w:tc>
          <w:tcPr>
            <w:tcW w:w="663" w:type="pct"/>
            <w:vAlign w:val="center"/>
            <w:textDirection w:val="lrTb"/>
            <w:noWrap/>
          </w:tcPr>
          <w:p>
            <w:pPr>
              <w:ind w:firstLine="482"/>
              <w:jc w:val="center"/>
              <w:rPr>
                <w:rFonts w:hint="eastAsia"/>
                <w:sz w:val="24"/>
              </w:rPr>
            </w:pPr>
            <w:r>
              <w:rPr>
                <w:rFonts w:hint="eastAsia"/>
                <w:sz w:val="24"/>
              </w:rPr>
            </w:r>
            <w:r/>
          </w:p>
        </w:tc>
        <w:tc>
          <w:tcPr>
            <w:tcW w:w="647" w:type="pct"/>
            <w:vAlign w:val="center"/>
            <w:textDirection w:val="lrTb"/>
            <w:noWrap/>
          </w:tcPr>
          <w:p>
            <w:pPr>
              <w:ind w:firstLine="482"/>
              <w:jc w:val="center"/>
              <w:rPr>
                <w:rFonts w:hint="eastAsia"/>
                <w:sz w:val="24"/>
              </w:rPr>
            </w:pPr>
            <w:r>
              <w:rPr>
                <w:rFonts w:hint="eastAsia"/>
                <w:sz w:val="24"/>
              </w:rPr>
            </w:r>
            <w:r/>
          </w:p>
        </w:tc>
        <w:tc>
          <w:tcPr>
            <w:tcW w:w="2048" w:type="pct"/>
            <w:vAlign w:val="center"/>
            <w:textDirection w:val="lrTb"/>
            <w:noWrap/>
          </w:tcPr>
          <w:p>
            <w:pPr>
              <w:ind w:firstLine="482"/>
              <w:jc w:val="center"/>
              <w:rPr>
                <w:rFonts w:hint="eastAsia"/>
                <w:sz w:val="24"/>
              </w:rPr>
            </w:pPr>
            <w:r>
              <w:rPr>
                <w:rFonts w:hint="eastAsia"/>
                <w:sz w:val="24"/>
              </w:rPr>
            </w:r>
            <w:r/>
          </w:p>
        </w:tc>
      </w:tr>
      <w:tr>
        <w:trPr>
          <w:jc w:val="center"/>
          <w:trHeight w:val="1076"/>
        </w:trPr>
        <w:tc>
          <w:tcPr>
            <w:tcW w:w="828" w:type="pct"/>
            <w:vAlign w:val="center"/>
            <w:textDirection w:val="lrTb"/>
            <w:noWrap w:val="false"/>
          </w:tcPr>
          <w:p>
            <w:pPr>
              <w:ind w:firstLine="482"/>
              <w:jc w:val="center"/>
              <w:rPr>
                <w:rFonts w:hint="eastAsia"/>
                <w:sz w:val="24"/>
              </w:rPr>
            </w:pPr>
            <w:r>
              <w:rPr>
                <w:rFonts w:hint="eastAsia"/>
                <w:sz w:val="24"/>
              </w:rPr>
            </w:r>
            <w:r/>
          </w:p>
        </w:tc>
        <w:tc>
          <w:tcPr>
            <w:tcW w:w="812" w:type="pct"/>
            <w:vAlign w:val="center"/>
            <w:textDirection w:val="lrTb"/>
            <w:noWrap/>
          </w:tcPr>
          <w:p>
            <w:pPr>
              <w:ind w:firstLine="482"/>
              <w:jc w:val="center"/>
              <w:rPr>
                <w:rFonts w:hint="eastAsia"/>
                <w:sz w:val="24"/>
              </w:rPr>
            </w:pPr>
            <w:r>
              <w:rPr>
                <w:rFonts w:hint="eastAsia"/>
                <w:sz w:val="24"/>
              </w:rPr>
            </w:r>
            <w:r/>
          </w:p>
        </w:tc>
        <w:tc>
          <w:tcPr>
            <w:tcW w:w="663" w:type="pct"/>
            <w:vAlign w:val="center"/>
            <w:textDirection w:val="lrTb"/>
            <w:noWrap/>
          </w:tcPr>
          <w:p>
            <w:pPr>
              <w:ind w:firstLine="482"/>
              <w:jc w:val="center"/>
              <w:rPr>
                <w:rFonts w:hint="eastAsia"/>
                <w:sz w:val="24"/>
              </w:rPr>
            </w:pPr>
            <w:r>
              <w:rPr>
                <w:rFonts w:hint="eastAsia"/>
                <w:sz w:val="24"/>
              </w:rPr>
            </w:r>
            <w:r/>
          </w:p>
        </w:tc>
        <w:tc>
          <w:tcPr>
            <w:tcW w:w="647" w:type="pct"/>
            <w:vAlign w:val="center"/>
            <w:textDirection w:val="lrTb"/>
            <w:noWrap/>
          </w:tcPr>
          <w:p>
            <w:pPr>
              <w:ind w:firstLine="482"/>
              <w:jc w:val="center"/>
              <w:rPr>
                <w:rFonts w:hint="eastAsia"/>
                <w:sz w:val="24"/>
              </w:rPr>
            </w:pPr>
            <w:r>
              <w:rPr>
                <w:rFonts w:hint="eastAsia"/>
                <w:sz w:val="24"/>
              </w:rPr>
            </w:r>
            <w:r/>
          </w:p>
        </w:tc>
        <w:tc>
          <w:tcPr>
            <w:tcW w:w="2048" w:type="pct"/>
            <w:vAlign w:val="center"/>
            <w:textDirection w:val="lrTb"/>
            <w:noWrap/>
          </w:tcPr>
          <w:p>
            <w:pPr>
              <w:ind w:firstLine="482"/>
              <w:jc w:val="center"/>
              <w:rPr>
                <w:rFonts w:hint="eastAsia"/>
                <w:sz w:val="24"/>
              </w:rPr>
            </w:pPr>
            <w:r>
              <w:rPr>
                <w:rFonts w:hint="eastAsia"/>
                <w:sz w:val="24"/>
              </w:rPr>
            </w:r>
            <w:r/>
          </w:p>
        </w:tc>
      </w:tr>
      <w:tr>
        <w:trPr>
          <w:jc w:val="center"/>
          <w:trHeight w:val="1076"/>
        </w:trPr>
        <w:tc>
          <w:tcPr>
            <w:tcW w:w="828" w:type="pct"/>
            <w:vAlign w:val="center"/>
            <w:textDirection w:val="lrTb"/>
            <w:noWrap w:val="false"/>
          </w:tcPr>
          <w:p>
            <w:pPr>
              <w:ind w:firstLine="482"/>
              <w:jc w:val="center"/>
              <w:rPr>
                <w:rFonts w:hint="eastAsia"/>
                <w:sz w:val="24"/>
              </w:rPr>
            </w:pPr>
            <w:r>
              <w:rPr>
                <w:rFonts w:hint="eastAsia"/>
                <w:sz w:val="24"/>
              </w:rPr>
            </w:r>
            <w:r/>
          </w:p>
        </w:tc>
        <w:tc>
          <w:tcPr>
            <w:tcW w:w="812" w:type="pct"/>
            <w:vAlign w:val="center"/>
            <w:textDirection w:val="lrTb"/>
            <w:noWrap/>
          </w:tcPr>
          <w:p>
            <w:pPr>
              <w:ind w:firstLine="482"/>
              <w:jc w:val="center"/>
              <w:rPr>
                <w:rFonts w:hint="eastAsia"/>
                <w:sz w:val="24"/>
              </w:rPr>
            </w:pPr>
            <w:r>
              <w:rPr>
                <w:rFonts w:hint="eastAsia"/>
                <w:sz w:val="24"/>
              </w:rPr>
            </w:r>
            <w:r/>
          </w:p>
        </w:tc>
        <w:tc>
          <w:tcPr>
            <w:tcW w:w="663" w:type="pct"/>
            <w:vAlign w:val="center"/>
            <w:textDirection w:val="lrTb"/>
            <w:noWrap/>
          </w:tcPr>
          <w:p>
            <w:pPr>
              <w:ind w:firstLine="482"/>
              <w:jc w:val="center"/>
              <w:rPr>
                <w:rFonts w:hint="eastAsia"/>
                <w:sz w:val="24"/>
              </w:rPr>
            </w:pPr>
            <w:r>
              <w:rPr>
                <w:rFonts w:hint="eastAsia"/>
                <w:sz w:val="24"/>
              </w:rPr>
            </w:r>
            <w:r/>
          </w:p>
        </w:tc>
        <w:tc>
          <w:tcPr>
            <w:tcW w:w="647" w:type="pct"/>
            <w:vAlign w:val="center"/>
            <w:textDirection w:val="lrTb"/>
            <w:noWrap/>
          </w:tcPr>
          <w:p>
            <w:pPr>
              <w:ind w:firstLine="482"/>
              <w:jc w:val="center"/>
              <w:rPr>
                <w:rFonts w:hint="eastAsia"/>
                <w:sz w:val="24"/>
              </w:rPr>
            </w:pPr>
            <w:r>
              <w:rPr>
                <w:rFonts w:hint="eastAsia"/>
                <w:sz w:val="24"/>
              </w:rPr>
            </w:r>
            <w:r/>
          </w:p>
        </w:tc>
        <w:tc>
          <w:tcPr>
            <w:tcW w:w="2048" w:type="pct"/>
            <w:vAlign w:val="center"/>
            <w:textDirection w:val="lrTb"/>
            <w:noWrap/>
          </w:tcPr>
          <w:p>
            <w:pPr>
              <w:ind w:firstLine="482"/>
              <w:jc w:val="center"/>
              <w:rPr>
                <w:rFonts w:hint="eastAsia"/>
                <w:sz w:val="24"/>
              </w:rPr>
            </w:pPr>
            <w:r>
              <w:rPr>
                <w:rFonts w:hint="eastAsia"/>
                <w:sz w:val="24"/>
              </w:rPr>
            </w:r>
            <w:r/>
          </w:p>
        </w:tc>
      </w:tr>
      <w:tr>
        <w:trPr>
          <w:jc w:val="center"/>
          <w:trHeight w:val="1076"/>
        </w:trPr>
        <w:tc>
          <w:tcPr>
            <w:tcW w:w="828" w:type="pct"/>
            <w:vAlign w:val="center"/>
            <w:textDirection w:val="lrTb"/>
            <w:noWrap w:val="false"/>
          </w:tcPr>
          <w:p>
            <w:pPr>
              <w:ind w:firstLine="482"/>
              <w:jc w:val="center"/>
              <w:rPr>
                <w:rFonts w:hint="eastAsia"/>
                <w:sz w:val="24"/>
              </w:rPr>
            </w:pPr>
            <w:r>
              <w:rPr>
                <w:rFonts w:hint="eastAsia"/>
                <w:sz w:val="24"/>
              </w:rPr>
            </w:r>
            <w:r/>
          </w:p>
        </w:tc>
        <w:tc>
          <w:tcPr>
            <w:tcW w:w="812" w:type="pct"/>
            <w:vAlign w:val="center"/>
            <w:textDirection w:val="lrTb"/>
            <w:noWrap/>
          </w:tcPr>
          <w:p>
            <w:pPr>
              <w:ind w:firstLine="482"/>
              <w:jc w:val="center"/>
              <w:rPr>
                <w:rFonts w:hint="eastAsia"/>
                <w:sz w:val="24"/>
              </w:rPr>
            </w:pPr>
            <w:r>
              <w:rPr>
                <w:rFonts w:hint="eastAsia"/>
                <w:sz w:val="24"/>
              </w:rPr>
            </w:r>
            <w:r/>
          </w:p>
        </w:tc>
        <w:tc>
          <w:tcPr>
            <w:tcW w:w="663" w:type="pct"/>
            <w:vAlign w:val="center"/>
            <w:textDirection w:val="lrTb"/>
            <w:noWrap/>
          </w:tcPr>
          <w:p>
            <w:pPr>
              <w:ind w:firstLine="482"/>
              <w:jc w:val="center"/>
              <w:rPr>
                <w:rFonts w:hint="eastAsia"/>
                <w:sz w:val="24"/>
              </w:rPr>
            </w:pPr>
            <w:r>
              <w:rPr>
                <w:rFonts w:hint="eastAsia"/>
                <w:sz w:val="24"/>
              </w:rPr>
            </w:r>
            <w:r/>
          </w:p>
        </w:tc>
        <w:tc>
          <w:tcPr>
            <w:tcW w:w="647" w:type="pct"/>
            <w:vAlign w:val="center"/>
            <w:textDirection w:val="lrTb"/>
            <w:noWrap/>
          </w:tcPr>
          <w:p>
            <w:pPr>
              <w:ind w:firstLine="482"/>
              <w:jc w:val="center"/>
              <w:rPr>
                <w:rFonts w:hint="eastAsia"/>
                <w:sz w:val="24"/>
              </w:rPr>
            </w:pPr>
            <w:r>
              <w:rPr>
                <w:rFonts w:hint="eastAsia"/>
                <w:sz w:val="24"/>
              </w:rPr>
            </w:r>
            <w:r/>
          </w:p>
        </w:tc>
        <w:tc>
          <w:tcPr>
            <w:tcW w:w="2048" w:type="pct"/>
            <w:vAlign w:val="center"/>
            <w:textDirection w:val="lrTb"/>
            <w:noWrap/>
          </w:tcPr>
          <w:p>
            <w:pPr>
              <w:ind w:firstLine="482"/>
              <w:jc w:val="center"/>
              <w:rPr>
                <w:rFonts w:hint="eastAsia"/>
                <w:sz w:val="24"/>
              </w:rPr>
            </w:pPr>
            <w:r>
              <w:rPr>
                <w:rFonts w:hint="eastAsia"/>
                <w:sz w:val="24"/>
              </w:rPr>
            </w:r>
            <w:r/>
          </w:p>
        </w:tc>
      </w:tr>
      <w:tr>
        <w:trPr>
          <w:jc w:val="center"/>
          <w:trHeight w:val="1076"/>
        </w:trPr>
        <w:tc>
          <w:tcPr>
            <w:tcW w:w="828" w:type="pct"/>
            <w:vAlign w:val="center"/>
            <w:textDirection w:val="lrTb"/>
            <w:noWrap w:val="false"/>
          </w:tcPr>
          <w:p>
            <w:pPr>
              <w:ind w:firstLine="482"/>
              <w:jc w:val="center"/>
              <w:rPr>
                <w:rFonts w:hint="eastAsia"/>
                <w:sz w:val="24"/>
              </w:rPr>
            </w:pPr>
            <w:r>
              <w:rPr>
                <w:rFonts w:hint="eastAsia"/>
                <w:sz w:val="24"/>
              </w:rPr>
            </w:r>
            <w:r/>
          </w:p>
        </w:tc>
        <w:tc>
          <w:tcPr>
            <w:tcW w:w="812" w:type="pct"/>
            <w:vAlign w:val="center"/>
            <w:textDirection w:val="lrTb"/>
            <w:noWrap/>
          </w:tcPr>
          <w:p>
            <w:pPr>
              <w:ind w:firstLine="482"/>
              <w:jc w:val="center"/>
              <w:rPr>
                <w:rFonts w:hint="eastAsia"/>
                <w:sz w:val="24"/>
              </w:rPr>
            </w:pPr>
            <w:r>
              <w:rPr>
                <w:rFonts w:hint="eastAsia"/>
                <w:sz w:val="24"/>
              </w:rPr>
            </w:r>
            <w:r/>
          </w:p>
        </w:tc>
        <w:tc>
          <w:tcPr>
            <w:tcW w:w="663" w:type="pct"/>
            <w:vAlign w:val="center"/>
            <w:textDirection w:val="lrTb"/>
            <w:noWrap/>
          </w:tcPr>
          <w:p>
            <w:pPr>
              <w:ind w:firstLine="482"/>
              <w:jc w:val="center"/>
              <w:rPr>
                <w:rFonts w:hint="eastAsia"/>
                <w:sz w:val="24"/>
              </w:rPr>
            </w:pPr>
            <w:r>
              <w:rPr>
                <w:rFonts w:hint="eastAsia"/>
                <w:sz w:val="24"/>
              </w:rPr>
            </w:r>
            <w:r/>
          </w:p>
        </w:tc>
        <w:tc>
          <w:tcPr>
            <w:tcW w:w="647" w:type="pct"/>
            <w:vAlign w:val="center"/>
            <w:textDirection w:val="lrTb"/>
            <w:noWrap/>
          </w:tcPr>
          <w:p>
            <w:pPr>
              <w:ind w:firstLine="482"/>
              <w:jc w:val="center"/>
              <w:rPr>
                <w:rFonts w:hint="eastAsia"/>
                <w:sz w:val="24"/>
              </w:rPr>
            </w:pPr>
            <w:r>
              <w:rPr>
                <w:rFonts w:hint="eastAsia"/>
                <w:sz w:val="24"/>
              </w:rPr>
            </w:r>
            <w:r/>
          </w:p>
        </w:tc>
        <w:tc>
          <w:tcPr>
            <w:tcW w:w="2048" w:type="pct"/>
            <w:vAlign w:val="center"/>
            <w:textDirection w:val="lrTb"/>
            <w:noWrap/>
          </w:tcPr>
          <w:p>
            <w:pPr>
              <w:ind w:firstLine="482"/>
              <w:jc w:val="center"/>
              <w:rPr>
                <w:rFonts w:hint="eastAsia"/>
                <w:sz w:val="24"/>
              </w:rPr>
            </w:pPr>
            <w:r>
              <w:rPr>
                <w:rFonts w:hint="eastAsia"/>
                <w:sz w:val="24"/>
              </w:rPr>
            </w:r>
            <w:r/>
          </w:p>
        </w:tc>
      </w:tr>
    </w:tbl>
    <w:p>
      <w:pPr>
        <w:ind w:firstLine="482"/>
        <w:jc w:val="left"/>
        <w:spacing w:line="360" w:lineRule="auto"/>
        <w:widowControl/>
        <w:rPr>
          <w:rFonts w:ascii="宋体" w:hAnsi="宋体" w:cs="宋体"/>
          <w:sz w:val="24"/>
          <w:lang w:val="zh-CN"/>
        </w:rPr>
      </w:pPr>
      <w:r>
        <w:rPr>
          <w:rFonts w:ascii="宋体" w:hAnsi="宋体" w:cs="宋体"/>
          <w:sz w:val="24"/>
          <w:lang w:val="zh-CN"/>
        </w:rPr>
      </w:r>
      <w:r/>
    </w:p>
    <w:p>
      <w:pPr>
        <w:ind w:firstLine="482"/>
        <w:jc w:val="left"/>
        <w:spacing w:line="360" w:lineRule="auto"/>
        <w:widowControl/>
        <w:rPr>
          <w:rFonts w:ascii="宋体" w:hAnsi="宋体" w:cs="宋体"/>
          <w:sz w:val="24"/>
          <w:u w:val="single"/>
          <w:lang w:val="zh-CN"/>
        </w:rPr>
      </w:pPr>
      <w:r>
        <w:rPr>
          <w:rFonts w:hint="eastAsia" w:ascii="宋体" w:hAnsi="宋体" w:cs="宋体"/>
          <w:sz w:val="24"/>
          <w:lang w:val="zh-CN"/>
        </w:rPr>
        <w:t xml:space="preserve">投标人名称:</w:t>
      </w:r>
      <w:r>
        <w:rPr>
          <w:rFonts w:hint="eastAsia" w:ascii="宋体" w:hAnsi="宋体" w:cs="宋体"/>
          <w:sz w:val="24"/>
          <w:u w:val="single"/>
          <w:lang w:val="zh-CN"/>
        </w:rPr>
        <w:t xml:space="preserve">（加盖CA电子公章）</w:t>
      </w:r>
      <w:r/>
    </w:p>
    <w:p>
      <w:pPr>
        <w:ind w:firstLine="482"/>
        <w:jc w:val="left"/>
        <w:spacing w:line="360" w:lineRule="auto"/>
        <w:widowControl/>
        <w:rPr>
          <w:rFonts w:ascii="宋体" w:hAnsi="宋体"/>
          <w:sz w:val="24"/>
        </w:rPr>
      </w:pPr>
      <w:r>
        <w:rPr>
          <w:rFonts w:hint="eastAsia" w:ascii="宋体" w:hAnsi="宋体"/>
          <w:sz w:val="24"/>
        </w:rPr>
        <w:t xml:space="preserve">法人代表或授权代表：</w:t>
      </w:r>
      <w:r>
        <w:rPr>
          <w:rFonts w:hint="eastAsia" w:ascii="宋体" w:hAnsi="宋体"/>
          <w:sz w:val="24"/>
          <w:u w:val="single"/>
        </w:rPr>
        <w:t xml:space="preserve">(签字或签章)  </w:t>
      </w:r>
      <w:r>
        <w:rPr>
          <w:rFonts w:hint="eastAsia" w:ascii="宋体" w:hAnsi="宋体"/>
          <w:sz w:val="24"/>
        </w:rPr>
        <w:t xml:space="preserve">                            </w:t>
      </w:r>
      <w:r/>
    </w:p>
    <w:p>
      <w:pPr>
        <w:ind w:firstLine="482"/>
        <w:jc w:val="left"/>
        <w:spacing w:line="360" w:lineRule="auto"/>
        <w:widowControl/>
        <w:rPr>
          <w:rFonts w:ascii="宋体" w:hAnsi="宋体" w:cs="宋体"/>
          <w:sz w:val="24"/>
          <w:lang w:val="zh-CN"/>
        </w:rPr>
      </w:pPr>
      <w:r>
        <w:rPr>
          <w:rFonts w:hint="eastAsia" w:ascii="宋体" w:hAnsi="宋体"/>
          <w:sz w:val="24"/>
        </w:rPr>
        <w:t xml:space="preserve">日期：  年  月  日</w:t>
      </w:r>
      <w:r/>
    </w:p>
    <w:p>
      <w:pPr>
        <w:ind w:firstLine="482"/>
        <w:jc w:val="left"/>
        <w:spacing w:line="360" w:lineRule="auto"/>
        <w:widowControl/>
        <w:rPr>
          <w:rFonts w:hint="eastAsia"/>
          <w:sz w:val="24"/>
          <w:u w:val="single"/>
          <w:lang w:val="zh-CN"/>
        </w:rPr>
      </w:pPr>
      <w:r>
        <w:rPr>
          <w:rFonts w:hint="eastAsia" w:ascii="Calibri" w:hAnsi="Calibri" w:cs="Times New Roman"/>
          <w:b/>
          <w:bCs/>
          <w:spacing w:val="-2"/>
          <w:sz w:val="24"/>
          <w:u w:val="single"/>
          <w:lang w:bidi="ar"/>
        </w:rPr>
        <w:t xml:space="preserve">注：须提供人员名单及供应商为以上人员缴纳的投标</w:t>
      </w:r>
      <w:r>
        <w:rPr>
          <w:rFonts w:hint="eastAsia" w:ascii="Calibri" w:hAnsi="Calibri" w:cs="Times New Roman"/>
          <w:b/>
          <w:bCs/>
          <w:spacing w:val="-2"/>
          <w:sz w:val="24"/>
          <w:u w:val="single"/>
          <w:lang w:val="en-US" w:eastAsia="zh-CN" w:bidi="ar"/>
        </w:rPr>
        <w:t xml:space="preserve">前近半年内任意一个月</w:t>
      </w:r>
      <w:r>
        <w:rPr>
          <w:rFonts w:hint="eastAsia" w:ascii="Calibri" w:hAnsi="Calibri" w:cs="Times New Roman"/>
          <w:b/>
          <w:bCs/>
          <w:spacing w:val="-2"/>
          <w:sz w:val="24"/>
          <w:u w:val="single"/>
          <w:lang w:bidi="ar"/>
        </w:rPr>
        <w:t xml:space="preserve">社保缴纳证明资料复印件加盖公章复印件并加盖公章，</w:t>
      </w:r>
      <w:r>
        <w:rPr>
          <w:rFonts w:hint="eastAsia" w:ascii="Calibri" w:hAnsi="Calibri" w:cs="Times New Roman"/>
          <w:b/>
          <w:bCs/>
          <w:sz w:val="24"/>
          <w:u w:val="single"/>
          <w:lang w:bidi="ar"/>
        </w:rPr>
        <w:t xml:space="preserve">否则无效。</w:t>
      </w:r>
      <w:r>
        <w:rPr>
          <w:rFonts w:hint="eastAsia"/>
          <w:sz w:val="24"/>
          <w:u w:val="single"/>
          <w:lang w:val="zh-CN"/>
        </w:rPr>
        <w:t xml:space="preserve"> </w:t>
      </w:r>
      <w:r/>
    </w:p>
    <w:p>
      <w:pPr>
        <w:pStyle w:val="803"/>
        <w:ind w:left="0" w:right="1470" w:firstLine="482"/>
        <w:rPr>
          <w:rFonts w:ascii="宋体" w:hAnsi="宋体" w:cs="黑体"/>
          <w:b/>
          <w:bCs/>
          <w:sz w:val="24"/>
          <w:szCs w:val="24"/>
        </w:rPr>
      </w:pPr>
      <w:r>
        <w:rPr>
          <w:rFonts w:ascii="宋体" w:hAnsi="宋体" w:cs="黑体"/>
          <w:b/>
          <w:bCs/>
          <w:sz w:val="24"/>
          <w:szCs w:val="24"/>
        </w:rPr>
      </w:r>
      <w:r/>
    </w:p>
    <w:p>
      <w:pPr>
        <w:pStyle w:val="803"/>
        <w:ind w:left="0" w:right="1470" w:firstLine="482"/>
        <w:rPr>
          <w:rFonts w:ascii="宋体" w:hAnsi="宋体" w:cs="黑体"/>
          <w:b/>
          <w:bCs/>
          <w:sz w:val="24"/>
          <w:szCs w:val="24"/>
        </w:rPr>
      </w:pPr>
      <w:r>
        <w:rPr>
          <w:rFonts w:ascii="宋体" w:hAnsi="宋体" w:cs="黑体"/>
          <w:b/>
          <w:bCs/>
          <w:sz w:val="24"/>
          <w:szCs w:val="24"/>
        </w:rPr>
      </w:r>
      <w:r/>
    </w:p>
    <w:p>
      <w:pPr>
        <w:pStyle w:val="1394"/>
        <w:ind w:firstLine="0"/>
        <w:spacing w:line="360" w:lineRule="auto"/>
        <w:rPr>
          <w:rFonts w:ascii="宋体" w:hAnsi="宋体" w:cs="宋体"/>
          <w:b/>
          <w:sz w:val="24"/>
          <w:szCs w:val="24"/>
        </w:rPr>
      </w:pPr>
      <w:r>
        <w:rPr>
          <w:rFonts w:hint="eastAsia" w:ascii="宋体" w:hAnsi="宋体" w:cs="黑体"/>
          <w:b/>
          <w:bCs/>
          <w:sz w:val="24"/>
          <w:szCs w:val="24"/>
        </w:rPr>
        <w:t xml:space="preserve">目录</w:t>
      </w:r>
      <w:r>
        <w:rPr>
          <w:rFonts w:hint="eastAsia" w:ascii="宋体" w:hAnsi="宋体" w:cs="黑体"/>
          <w:b/>
          <w:bCs/>
          <w:sz w:val="24"/>
          <w:szCs w:val="24"/>
          <w:lang w:val="en-US" w:eastAsia="zh-CN"/>
        </w:rPr>
        <w:t xml:space="preserve">九</w:t>
      </w:r>
      <w:r>
        <w:rPr>
          <w:rFonts w:hint="eastAsia" w:ascii="宋体" w:hAnsi="宋体" w:cs="黑体"/>
          <w:b/>
          <w:bCs/>
          <w:sz w:val="24"/>
          <w:szCs w:val="24"/>
        </w:rPr>
        <w:t xml:space="preserve">、</w:t>
      </w:r>
      <w:r>
        <w:rPr>
          <w:rFonts w:hint="eastAsia" w:ascii="宋体" w:hAnsi="宋体" w:cs="宋体"/>
          <w:b/>
          <w:sz w:val="24"/>
          <w:szCs w:val="24"/>
          <w:lang w:val="zh-CN"/>
        </w:rPr>
        <w:t xml:space="preserve">投标人具有相关类似项目业绩情况表</w:t>
      </w:r>
      <w:r>
        <w:rPr>
          <w:rFonts w:hint="eastAsia" w:ascii="宋体" w:hAnsi="宋体" w:cs="宋体"/>
          <w:b/>
          <w:sz w:val="24"/>
          <w:szCs w:val="24"/>
        </w:rPr>
        <w:t xml:space="preserve">（及证明材料）</w:t>
      </w:r>
      <w:r/>
    </w:p>
    <w:p>
      <w:pPr>
        <w:jc w:val="center"/>
        <w:spacing w:line="360" w:lineRule="auto"/>
        <w:rPr>
          <w:rFonts w:ascii="宋体" w:hAnsi="宋体" w:cs="宋体"/>
          <w:b/>
          <w:sz w:val="24"/>
        </w:rPr>
      </w:pPr>
      <w:r>
        <w:rPr>
          <w:rFonts w:hint="eastAsia" w:ascii="宋体" w:hAnsi="宋体" w:cs="宋体"/>
          <w:b/>
          <w:sz w:val="24"/>
        </w:rPr>
        <w:t xml:space="preserve">企业类似业绩一览表</w:t>
      </w:r>
      <w:r/>
    </w:p>
    <w:tbl>
      <w:tblPr>
        <w:tblStyle w:val="774"/>
        <w:tblW w:w="8505" w:type="dxa"/>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35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项目名称</w:t>
            </w:r>
            <w:r/>
          </w:p>
        </w:tc>
        <w:tc>
          <w:tcPr>
            <w:tcW w:w="1327"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项目时间</w:t>
            </w:r>
            <w:r/>
          </w:p>
        </w:tc>
        <w:tc>
          <w:tcPr>
            <w:tcW w:w="1347" w:type="dxa"/>
            <w:vAlign w:val="center"/>
            <w:textDirection w:val="lrTb"/>
            <w:noWrap/>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ascii="宋体" w:hAnsi="宋体" w:cs="宋体"/>
                <w:sz w:val="24"/>
              </w:rPr>
            </w:pPr>
            <w:r>
              <w:rPr>
                <w:rFonts w:hint="eastAsia" w:ascii="宋体" w:hAnsi="宋体" w:cs="宋体"/>
                <w:sz w:val="24"/>
              </w:rPr>
              <w:t xml:space="preserve">（人民币）</w:t>
            </w:r>
            <w:r/>
          </w:p>
        </w:tc>
        <w:tc>
          <w:tcPr>
            <w:tcW w:w="196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业主单位</w:t>
            </w:r>
            <w:r/>
          </w:p>
        </w:tc>
        <w:tc>
          <w:tcPr>
            <w:tcW w:w="127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备注</w:t>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r>
        <w:trPr/>
        <w:tc>
          <w:tcPr>
            <w:tcW w:w="123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W w:w="1356"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327" w:type="dxa"/>
            <w:textDirection w:val="lrTb"/>
            <w:noWrap/>
          </w:tcPr>
          <w:p>
            <w:pPr>
              <w:jc w:val="center"/>
              <w:spacing w:line="360" w:lineRule="auto"/>
              <w:rPr>
                <w:rFonts w:ascii="宋体" w:hAnsi="宋体" w:cs="宋体"/>
                <w:sz w:val="24"/>
              </w:rPr>
            </w:pPr>
            <w:r>
              <w:rPr>
                <w:rFonts w:ascii="宋体" w:hAnsi="宋体" w:cs="宋体"/>
                <w:sz w:val="24"/>
              </w:rPr>
            </w:r>
            <w:r/>
          </w:p>
        </w:tc>
        <w:tc>
          <w:tcPr>
            <w:tcW w:w="1347"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965" w:type="dxa"/>
            <w:vAlign w:val="center"/>
            <w:textDirection w:val="lrTb"/>
            <w:noWrap/>
          </w:tcPr>
          <w:p>
            <w:pPr>
              <w:jc w:val="center"/>
              <w:spacing w:line="360" w:lineRule="auto"/>
              <w:rPr>
                <w:rFonts w:ascii="宋体" w:hAnsi="宋体" w:cs="宋体"/>
                <w:sz w:val="24"/>
              </w:rPr>
            </w:pPr>
            <w:r>
              <w:rPr>
                <w:rFonts w:ascii="宋体" w:hAnsi="宋体" w:cs="宋体"/>
                <w:sz w:val="24"/>
              </w:rPr>
            </w:r>
            <w:r/>
          </w:p>
        </w:tc>
        <w:tc>
          <w:tcPr>
            <w:tcW w:w="1274" w:type="dxa"/>
            <w:vAlign w:val="center"/>
            <w:textDirection w:val="lrTb"/>
            <w:noWrap/>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附：提供业绩合同复印件，原件备查</w:t>
      </w:r>
      <w:r/>
    </w:p>
    <w:p>
      <w:pPr>
        <w:spacing w:line="360" w:lineRule="auto"/>
        <w:rPr>
          <w:rFonts w:ascii="宋体" w:hAnsi="宋体" w:cs="宋体"/>
          <w:sz w:val="24"/>
        </w:rPr>
      </w:pPr>
      <w:r>
        <w:rPr>
          <w:rFonts w:hint="eastAsia" w:ascii="宋体" w:hAnsi="宋体" w:cs="宋体"/>
          <w:sz w:val="24"/>
        </w:rPr>
        <w:t xml:space="preserve">投标单位（单位盖章）： </w:t>
      </w:r>
      <w:r/>
    </w:p>
    <w:p>
      <w:pPr>
        <w:spacing w:line="360" w:lineRule="auto"/>
        <w:rPr>
          <w:rFonts w:ascii="宋体" w:hAnsi="宋体" w:cs="宋体"/>
          <w:sz w:val="24"/>
        </w:rPr>
      </w:pPr>
      <w:r>
        <w:rPr>
          <w:rFonts w:hint="eastAsia" w:ascii="宋体" w:hAnsi="宋体" w:cs="宋体"/>
          <w:sz w:val="24"/>
        </w:rPr>
        <w:t xml:space="preserve">法定代表人或代理人（签字或盖章）：</w:t>
      </w:r>
      <w:r/>
    </w:p>
    <w:p>
      <w:pPr>
        <w:pStyle w:val="1394"/>
        <w:ind w:firstLine="0"/>
        <w:spacing w:line="360" w:lineRule="auto"/>
        <w:rPr>
          <w:rFonts w:ascii="宋体" w:hAnsi="宋体" w:cs="宋体"/>
          <w:b/>
          <w:sz w:val="24"/>
        </w:rPr>
      </w:pPr>
      <w:r>
        <w:rPr>
          <w:rFonts w:hint="eastAsia" w:ascii="宋体" w:hAnsi="宋体" w:cs="宋体"/>
          <w:sz w:val="24"/>
          <w:szCs w:val="24"/>
        </w:rPr>
        <w:t xml:space="preserve">日期：         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firstLine="482"/>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67"/>
        <w:rPr>
          <w:rFonts w:hint="eastAsia"/>
        </w:rPr>
      </w:pPr>
      <w:r>
        <w:rPr>
          <w:rFonts w:hint="eastAsia"/>
        </w:rPr>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spacing w:line="360" w:lineRule="auto"/>
        <w:rPr>
          <w:rFonts w:hint="eastAsia" w:ascii="宋体" w:hAnsi="宋体" w:cs="宋体"/>
          <w:b/>
          <w:bCs/>
          <w:sz w:val="24"/>
          <w:szCs w:val="24"/>
          <w:highlight w:val="none"/>
        </w:rPr>
      </w:pPr>
      <w:r>
        <w:rPr>
          <w:rFonts w:hint="eastAsia" w:ascii="宋体" w:hAnsi="宋体" w:cs="宋体"/>
          <w:b/>
          <w:sz w:val="24"/>
        </w:rPr>
        <w:t xml:space="preserve">附件一</w:t>
      </w:r>
      <w:r>
        <w:rPr>
          <w:rFonts w:hint="eastAsia" w:ascii="宋体" w:hAnsi="宋体" w:cs="宋体"/>
          <w:sz w:val="24"/>
        </w:rPr>
        <w:t xml:space="preserve">、</w:t>
      </w:r>
      <w:r>
        <w:rPr>
          <w:rFonts w:hint="eastAsia" w:ascii="宋体" w:hAnsi="宋体" w:cs="宋体"/>
          <w:b/>
          <w:sz w:val="24"/>
        </w:rPr>
        <w:t xml:space="preserve">具有履行合同所必需的设备或专业技术能力声明格式：</w:t>
      </w:r>
      <w:r/>
    </w:p>
    <w:p>
      <w:pPr>
        <w:ind w:firstLine="480"/>
        <w:spacing w:line="360" w:lineRule="auto"/>
        <w:rPr>
          <w:rFonts w:ascii="宋体" w:hAnsi="宋体" w:cs="宋体"/>
          <w:b/>
          <w:sz w:val="24"/>
        </w:rPr>
      </w:pPr>
      <w:r>
        <w:rPr>
          <w:rFonts w:ascii="宋体" w:hAnsi="宋体" w:cs="宋体"/>
          <w:b/>
          <w:sz w:val="24"/>
        </w:rPr>
      </w:r>
      <w:r/>
    </w:p>
    <w:p>
      <w:pPr>
        <w:ind w:firstLine="482"/>
        <w:jc w:val="center"/>
        <w:spacing w:line="360" w:lineRule="auto"/>
        <w:widowControl/>
        <w:rPr>
          <w:rFonts w:ascii="宋体" w:hAnsi="宋体" w:cs="宋体"/>
          <w:sz w:val="24"/>
          <w:lang w:val="zh-CN"/>
        </w:rPr>
        <w:outlineLvl w:val="0"/>
      </w:pPr>
      <w:r>
        <w:rPr>
          <w:rFonts w:hint="eastAsia" w:ascii="宋体" w:hAnsi="宋体" w:cs="宋体"/>
          <w:sz w:val="24"/>
          <w:lang w:val="zh-CN"/>
        </w:rPr>
        <w:t xml:space="preserve">投标人具有履行合同所必需的设备或专业技术能力声明</w:t>
      </w:r>
      <w:r/>
    </w:p>
    <w:p>
      <w:pPr>
        <w:ind w:firstLine="482"/>
        <w:spacing w:line="360" w:lineRule="auto"/>
        <w:rPr>
          <w:rFonts w:ascii="宋体" w:hAnsi="宋体" w:cs="宋体"/>
          <w:sz w:val="24"/>
        </w:rPr>
      </w:pPr>
      <w:r>
        <w:rPr>
          <w:rFonts w:hint="eastAsia" w:ascii="宋体" w:hAnsi="宋体" w:cs="宋体"/>
          <w:sz w:val="24"/>
        </w:rPr>
        <w:t xml:space="preserve">致：采购人</w:t>
      </w:r>
      <w:r/>
    </w:p>
    <w:p>
      <w:pPr>
        <w:ind w:firstLine="1027"/>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w:t>
      </w:r>
      <w:r/>
    </w:p>
    <w:p>
      <w:pPr>
        <w:ind w:firstLine="1027"/>
        <w:spacing w:line="360" w:lineRule="auto"/>
        <w:widowControl/>
        <w:rPr>
          <w:rFonts w:ascii="宋体" w:hAnsi="宋体" w:cs="宋体"/>
          <w:sz w:val="24"/>
        </w:rPr>
      </w:pPr>
      <w:r>
        <w:rPr>
          <w:rFonts w:hint="eastAsia" w:ascii="宋体" w:hAnsi="宋体" w:cs="宋体"/>
          <w:sz w:val="24"/>
          <w:lang w:val="zh-CN"/>
        </w:rPr>
        <w:t xml:space="preserve">我单位具有履行</w:t>
      </w:r>
      <w:r>
        <w:rPr>
          <w:rFonts w:hint="eastAsia" w:ascii="宋体" w:hAnsi="宋体" w:cs="宋体"/>
          <w:b/>
          <w:sz w:val="24"/>
          <w:u w:val="single"/>
          <w:lang w:val="zh-CN"/>
        </w:rPr>
        <w:t xml:space="preserve">（项目编号：</w:t>
      </w:r>
      <w:r>
        <w:rPr>
          <w:rFonts w:hint="eastAsia" w:ascii="宋体" w:hAnsi="宋体" w:cs="宋体"/>
          <w:b/>
          <w:sz w:val="24"/>
          <w:u w:val="single"/>
          <w:lang w:val="en-US" w:eastAsia="zh-CN"/>
        </w:rPr>
        <w:t xml:space="preserve">        </w:t>
      </w:r>
      <w:r>
        <w:rPr>
          <w:rFonts w:hint="eastAsia" w:ascii="宋体" w:hAnsi="宋体" w:cs="宋体"/>
          <w:b/>
          <w:sz w:val="24"/>
          <w:u w:val="single"/>
          <w:lang w:val="zh-CN"/>
        </w:rPr>
        <w:t xml:space="preserve">）</w:t>
      </w:r>
      <w:r>
        <w:rPr>
          <w:rFonts w:hint="eastAsia" w:ascii="宋体" w:hAnsi="宋体" w:cs="宋体"/>
          <w:sz w:val="24"/>
          <w:lang w:val="zh-CN"/>
        </w:rPr>
        <w:t xml:space="preserve">合同所必需的设备（具体设备明细见下表）或专业技术能力。</w:t>
      </w:r>
      <w:r/>
    </w:p>
    <w:p>
      <w:pPr>
        <w:ind w:firstLine="5454"/>
        <w:jc w:val="left"/>
        <w:spacing w:line="360" w:lineRule="auto"/>
        <w:rPr>
          <w:rFonts w:ascii="宋体" w:hAnsi="宋体" w:cs="宋体"/>
          <w:spacing w:val="15"/>
          <w:sz w:val="24"/>
        </w:rPr>
      </w:pPr>
      <w:r>
        <w:rPr>
          <w:rFonts w:ascii="宋体" w:hAnsi="宋体" w:cs="宋体"/>
          <w:spacing w:val="15"/>
          <w:sz w:val="24"/>
        </w:rPr>
      </w:r>
      <w:r/>
    </w:p>
    <w:p>
      <w:pPr>
        <w:ind w:firstLine="5454"/>
        <w:jc w:val="left"/>
        <w:spacing w:line="360" w:lineRule="auto"/>
        <w:rPr>
          <w:rFonts w:ascii="宋体" w:hAnsi="宋体" w:cs="宋体"/>
          <w:spacing w:val="15"/>
          <w:sz w:val="24"/>
        </w:rPr>
      </w:pPr>
      <w:r>
        <w:rPr>
          <w:rFonts w:ascii="宋体" w:hAnsi="宋体" w:cs="宋体"/>
          <w:spacing w:val="15"/>
          <w:sz w:val="24"/>
        </w:rPr>
      </w:r>
      <w:r/>
    </w:p>
    <w:p>
      <w:pPr>
        <w:ind w:firstLine="542"/>
        <w:jc w:val="center"/>
        <w:spacing w:line="360" w:lineRule="auto"/>
        <w:widowControl/>
        <w:rPr>
          <w:rFonts w:ascii="宋体" w:hAnsi="宋体" w:cs="宋体"/>
          <w:sz w:val="24"/>
          <w:u w:val="single"/>
          <w:lang w:val="zh-CN"/>
        </w:rPr>
      </w:pPr>
      <w:r>
        <w:rPr>
          <w:rFonts w:hint="eastAsia" w:ascii="宋体" w:hAnsi="宋体" w:cs="宋体"/>
          <w:spacing w:val="15"/>
          <w:sz w:val="24"/>
        </w:rPr>
        <w:t xml:space="preserve">                        声明单位：</w:t>
      </w:r>
      <w:r>
        <w:rPr>
          <w:rFonts w:hint="eastAsia" w:ascii="宋体" w:hAnsi="宋体" w:cs="宋体"/>
          <w:sz w:val="24"/>
          <w:u w:val="single"/>
          <w:lang w:val="zh-CN"/>
        </w:rPr>
        <w:t xml:space="preserve">（加盖CA电子公章）</w:t>
      </w:r>
      <w:r/>
    </w:p>
    <w:p>
      <w:pPr>
        <w:ind w:firstLine="4860"/>
        <w:jc w:val="left"/>
        <w:spacing w:line="360" w:lineRule="auto"/>
        <w:rPr>
          <w:rFonts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2"/>
        <w:spacing w:line="360" w:lineRule="auto"/>
        <w:widowControl/>
        <w:rPr>
          <w:rFonts w:ascii="宋体" w:hAnsi="宋体" w:cs="宋体"/>
          <w:b/>
          <w:sz w:val="24"/>
        </w:rPr>
      </w:pPr>
      <w:r>
        <w:rPr>
          <w:rFonts w:hint="eastAsia" w:ascii="宋体" w:hAnsi="宋体" w:cs="宋体"/>
          <w:b/>
          <w:sz w:val="24"/>
        </w:rPr>
        <w:t xml:space="preserve">附件二、无重大违法记录声明格式</w:t>
      </w:r>
      <w:r/>
    </w:p>
    <w:p>
      <w:pPr>
        <w:ind w:firstLine="480"/>
        <w:spacing w:line="360" w:lineRule="auto"/>
        <w:widowControl/>
        <w:rPr>
          <w:rFonts w:ascii="宋体" w:hAnsi="宋体" w:cs="宋体"/>
          <w:b/>
          <w:sz w:val="24"/>
        </w:rPr>
      </w:pPr>
      <w:r>
        <w:rPr>
          <w:rFonts w:ascii="宋体" w:hAnsi="宋体" w:cs="宋体"/>
          <w:b/>
          <w:sz w:val="24"/>
        </w:rPr>
      </w:r>
      <w:r/>
    </w:p>
    <w:p>
      <w:pPr>
        <w:ind w:firstLine="482"/>
        <w:jc w:val="center"/>
        <w:spacing w:line="360" w:lineRule="auto"/>
        <w:rPr>
          <w:rFonts w:ascii="宋体" w:hAnsi="宋体" w:cs="宋体"/>
          <w:sz w:val="24"/>
        </w:rPr>
      </w:pPr>
      <w:r>
        <w:rPr>
          <w:rFonts w:hint="eastAsia" w:ascii="宋体" w:hAnsi="宋体" w:cs="宋体"/>
          <w:sz w:val="24"/>
        </w:rPr>
        <w:t xml:space="preserve">无重大违法记录声明</w:t>
      </w:r>
      <w:r/>
    </w:p>
    <w:p>
      <w:pPr>
        <w:ind w:firstLine="482"/>
        <w:spacing w:line="360" w:lineRule="auto"/>
        <w:rPr>
          <w:rFonts w:ascii="宋体" w:hAnsi="宋体" w:cs="宋体"/>
          <w:sz w:val="24"/>
        </w:rPr>
      </w:pPr>
      <w:r>
        <w:rPr>
          <w:rFonts w:hint="eastAsia" w:ascii="宋体" w:hAnsi="宋体" w:cs="宋体"/>
          <w:sz w:val="24"/>
        </w:rPr>
        <w:t xml:space="preserve">致：采购人</w:t>
      </w:r>
      <w:r/>
    </w:p>
    <w:p>
      <w:pPr>
        <w:ind w:firstLine="482"/>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w:t>
      </w:r>
      <w:r/>
    </w:p>
    <w:p>
      <w:pPr>
        <w:ind w:firstLine="482"/>
        <w:spacing w:line="360" w:lineRule="auto"/>
        <w:rPr>
          <w:rFonts w:ascii="宋体" w:hAnsi="宋体" w:cs="宋体"/>
          <w:sz w:val="24"/>
        </w:rPr>
      </w:pPr>
      <w:r>
        <w:rPr>
          <w:rFonts w:hint="eastAsia" w:ascii="宋体" w:hAnsi="宋体" w:cs="宋体"/>
          <w:sz w:val="24"/>
        </w:rPr>
        <w:t xml:space="preserve">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ind w:firstLine="482"/>
        <w:spacing w:line="360" w:lineRule="auto"/>
        <w:rPr>
          <w:rFonts w:ascii="宋体" w:hAnsi="宋体" w:cs="宋体"/>
          <w:sz w:val="24"/>
        </w:rPr>
      </w:pPr>
      <w:r>
        <w:rPr>
          <w:rFonts w:hint="eastAsia" w:ascii="宋体" w:hAnsi="宋体" w:cs="宋体"/>
          <w:sz w:val="24"/>
        </w:rPr>
        <w:t xml:space="preserve">（说明：政府采购法第二十二条第一款第五项所称重大违法记录，是指供应商因违法经营受到刑事处罚或者责令停产停业、吊销许可证或者执照、较大数额罚款等行政处罚。）</w:t>
      </w:r>
      <w:r/>
    </w:p>
    <w:p>
      <w:pPr>
        <w:ind w:firstLine="5454"/>
        <w:jc w:val="left"/>
        <w:spacing w:line="360" w:lineRule="auto"/>
        <w:rPr>
          <w:rFonts w:ascii="宋体" w:hAnsi="宋体" w:cs="宋体"/>
          <w:spacing w:val="15"/>
          <w:sz w:val="24"/>
        </w:rPr>
      </w:pPr>
      <w:r>
        <w:rPr>
          <w:rFonts w:ascii="宋体" w:hAnsi="宋体" w:cs="宋体"/>
          <w:spacing w:val="15"/>
          <w:sz w:val="24"/>
        </w:rPr>
      </w:r>
      <w:r/>
    </w:p>
    <w:p>
      <w:pPr>
        <w:ind w:firstLine="542"/>
        <w:jc w:val="center"/>
        <w:spacing w:line="360" w:lineRule="auto"/>
        <w:widowControl/>
        <w:rPr>
          <w:rFonts w:ascii="宋体" w:hAnsi="宋体" w:cs="宋体"/>
          <w:spacing w:val="15"/>
          <w:sz w:val="24"/>
        </w:rPr>
      </w:pPr>
      <w:r>
        <w:rPr>
          <w:rFonts w:hint="eastAsia" w:ascii="宋体" w:hAnsi="宋体" w:cs="宋体"/>
          <w:spacing w:val="15"/>
          <w:sz w:val="24"/>
        </w:rPr>
        <w:t xml:space="preserve">                        </w:t>
      </w:r>
      <w:r/>
    </w:p>
    <w:p>
      <w:pPr>
        <w:ind w:firstLine="542"/>
        <w:jc w:val="center"/>
        <w:spacing w:line="360" w:lineRule="auto"/>
        <w:widowControl/>
        <w:rPr>
          <w:rFonts w:ascii="宋体" w:hAnsi="宋体" w:cs="宋体"/>
          <w:sz w:val="24"/>
          <w:u w:val="single"/>
          <w:lang w:val="zh-CN"/>
        </w:rPr>
      </w:pPr>
      <w:r>
        <w:rPr>
          <w:rFonts w:hint="eastAsia" w:ascii="宋体" w:hAnsi="宋体" w:cs="宋体"/>
          <w:spacing w:val="15"/>
          <w:sz w:val="24"/>
        </w:rPr>
        <w:t xml:space="preserve">                       声明单位：</w:t>
      </w:r>
      <w:r>
        <w:rPr>
          <w:rFonts w:hint="eastAsia" w:ascii="宋体" w:hAnsi="宋体" w:cs="宋体"/>
          <w:sz w:val="24"/>
          <w:u w:val="single"/>
          <w:lang w:val="zh-CN"/>
        </w:rPr>
        <w:t xml:space="preserve">（加盖CA电子公章）</w:t>
      </w:r>
      <w:r/>
    </w:p>
    <w:p>
      <w:pPr>
        <w:ind w:firstLine="4860"/>
        <w:jc w:val="left"/>
        <w:spacing w:line="360" w:lineRule="auto"/>
        <w:rPr>
          <w:rFonts w:ascii="宋体" w:hAnsi="宋体" w:cs="宋体"/>
          <w:spacing w:val="15"/>
          <w:sz w:val="24"/>
        </w:rPr>
      </w:pPr>
      <w:r>
        <w:rPr>
          <w:rFonts w:hint="eastAsia" w:ascii="宋体" w:hAnsi="宋体" w:cs="宋体"/>
          <w:spacing w:val="15"/>
          <w:sz w:val="24"/>
        </w:rPr>
        <w:t xml:space="preserve">法人代表或授权代表：</w:t>
      </w:r>
      <w:r>
        <w:rPr>
          <w:rFonts w:hint="eastAsia" w:ascii="宋体" w:hAnsi="宋体" w:cs="宋体"/>
          <w:color w:val="000000" w:themeColor="text1"/>
          <w:spacing w:val="15"/>
          <w:sz w:val="24"/>
          <w:u w:val="single"/>
          <w14:textFill>
            <w14:solidFill>
              <w14:schemeClr w14:val="tx1"/>
            </w14:solidFill>
          </w14:textFill>
        </w:rPr>
        <w:t xml:space="preserve">(签字或签章) </w:t>
      </w:r>
      <w:r>
        <w:rPr>
          <w:rFonts w:hint="eastAsia" w:ascii="宋体" w:hAnsi="宋体" w:cs="宋体"/>
          <w:spacing w:val="15"/>
          <w:sz w:val="24"/>
        </w:rPr>
        <w:t xml:space="preserve"> </w:t>
      </w:r>
      <w:r/>
    </w:p>
    <w:p>
      <w:pPr>
        <w:ind w:firstLine="4860"/>
        <w:jc w:val="left"/>
        <w:spacing w:line="360" w:lineRule="auto"/>
        <w:rPr>
          <w:rFonts w:ascii="宋体" w:hAnsi="宋体" w:cs="宋体"/>
          <w:spacing w:val="15"/>
          <w:sz w:val="24"/>
        </w:rPr>
      </w:pPr>
      <w:r>
        <w:rPr>
          <w:rFonts w:hint="eastAsia" w:ascii="宋体" w:hAnsi="宋体" w:cs="宋体"/>
          <w:spacing w:val="15"/>
          <w:sz w:val="24"/>
        </w:rPr>
        <w:t xml:space="preserve">日期：</w:t>
      </w:r>
      <w:r>
        <w:rPr>
          <w:rFonts w:hint="eastAsia" w:ascii="宋体" w:hAnsi="宋体"/>
          <w:sz w:val="24"/>
        </w:rPr>
        <w:t xml:space="preserve">年  月  日</w:t>
      </w:r>
      <w:r/>
    </w:p>
    <w:p>
      <w:pPr>
        <w:ind w:firstLine="480"/>
        <w:jc w:val="center"/>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pStyle w:val="803"/>
        <w:ind w:left="1470" w:right="1470" w:firstLine="482"/>
        <w:rPr>
          <w:sz w:val="24"/>
          <w:szCs w:val="24"/>
        </w:rPr>
      </w:pPr>
      <w:r>
        <w:rPr>
          <w:sz w:val="24"/>
          <w:szCs w:val="24"/>
        </w:rPr>
      </w:r>
      <w:r/>
    </w:p>
    <w:p>
      <w:pPr>
        <w:ind w:firstLine="480"/>
        <w:spacing w:line="360" w:lineRule="auto"/>
        <w:widowControl/>
        <w:rPr>
          <w:rFonts w:ascii="宋体" w:hAnsi="宋体" w:cs="宋体"/>
          <w:b/>
          <w:sz w:val="24"/>
        </w:rPr>
      </w:pPr>
      <w:r/>
      <w:bookmarkStart w:id="36" w:name="_Toc92205310"/>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0"/>
        <w:spacing w:line="360" w:lineRule="auto"/>
        <w:widowControl/>
        <w:rPr>
          <w:rFonts w:ascii="宋体" w:hAnsi="宋体" w:cs="宋体"/>
          <w:b/>
          <w:sz w:val="24"/>
        </w:rPr>
      </w:pPr>
      <w:r>
        <w:rPr>
          <w:rFonts w:ascii="宋体" w:hAnsi="宋体" w:cs="宋体"/>
          <w:b/>
          <w:sz w:val="24"/>
        </w:rPr>
      </w:r>
      <w:r/>
    </w:p>
    <w:p>
      <w:pPr>
        <w:ind w:firstLine="482"/>
        <w:spacing w:line="360" w:lineRule="auto"/>
        <w:widowControl/>
        <w:rPr>
          <w:rFonts w:ascii="宋体" w:hAnsi="宋体" w:cs="宋体"/>
          <w:b/>
          <w:sz w:val="24"/>
        </w:rPr>
      </w:pPr>
      <w:r>
        <w:rPr>
          <w:rFonts w:ascii="宋体" w:hAnsi="宋体" w:cs="宋体"/>
          <w:b/>
          <w:sz w:val="24"/>
        </w:rPr>
        <w:t xml:space="preserve">附件</w:t>
      </w:r>
      <w:r>
        <w:rPr>
          <w:rFonts w:hint="eastAsia" w:ascii="宋体" w:hAnsi="宋体" w:cs="宋体"/>
          <w:b/>
          <w:sz w:val="24"/>
        </w:rPr>
        <w:t xml:space="preserve">三</w:t>
      </w:r>
      <w:r>
        <w:rPr>
          <w:rFonts w:ascii="宋体" w:hAnsi="宋体" w:cs="宋体"/>
          <w:b/>
          <w:sz w:val="24"/>
        </w:rPr>
        <w:t xml:space="preserve">、南京市政府采购供应商信用记录表暨信用承诺书</w:t>
      </w:r>
      <w:bookmarkEnd w:id="36"/>
      <w:r/>
      <w:r/>
    </w:p>
    <w:p>
      <w:pPr>
        <w:ind w:left="42" w:right="42" w:firstLine="643"/>
        <w:jc w:val="center"/>
        <w:spacing w:before="179"/>
        <w:rPr>
          <w:rFonts w:ascii="宋体" w:hAnsi="宋体"/>
          <w:b/>
          <w:sz w:val="32"/>
        </w:rPr>
      </w:pPr>
      <w:r>
        <w:rPr>
          <w:rFonts w:ascii="宋体" w:hAnsi="宋体"/>
          <w:b/>
          <w:sz w:val="32"/>
        </w:rPr>
        <w:t xml:space="preserve">南京市政府采购供应商信用记录表暨信用承诺书</w:t>
      </w:r>
      <w:r/>
    </w:p>
    <w:p>
      <w:pPr>
        <w:ind w:left="42" w:firstLine="422"/>
        <w:spacing w:before="212"/>
        <w:rPr>
          <w:rFonts w:ascii="宋体" w:hAnsi="宋体"/>
        </w:rPr>
      </w:pPr>
      <w:r>
        <w:rPr>
          <w:rFonts w:ascii="宋体" w:hAnsi="宋体"/>
        </w:rPr>
        <w:t xml:space="preserve">（仅为示范格式，直接填写无效，需至“南京政府采购供应商诚信档案管理系统”在线打印）</w:t>
      </w:r>
      <w:r/>
    </w:p>
    <w:p>
      <w:pPr>
        <w:pStyle w:val="798"/>
        <w:ind w:left="42" w:firstLine="7140"/>
        <w:spacing w:before="140"/>
        <w:tabs>
          <w:tab w:val="left" w:pos="7651" w:leader="none"/>
          <w:tab w:val="left" w:pos="8131" w:leader="none"/>
          <w:tab w:val="left" w:pos="8611" w:leader="none"/>
        </w:tabs>
        <w:rPr>
          <w:rFonts w:ascii="宋体" w:hAnsi="宋体"/>
        </w:rPr>
      </w:pPr>
      <w:r>
        <w:rPr>
          <w:rFonts w:ascii="宋体" w:hAnsi="宋体"/>
        </w:rPr>
        <w:t xml:space="preserve">20</w:t>
      </w:r>
      <w:r>
        <w:rPr>
          <w:rFonts w:ascii="宋体" w:hAnsi="宋体"/>
        </w:rPr>
        <w:tab/>
      </w:r>
      <w:r>
        <w:rPr>
          <w:rFonts w:ascii="宋体" w:hAnsi="宋体"/>
        </w:rPr>
        <w:t xml:space="preserve">年</w:t>
      </w:r>
      <w:r>
        <w:rPr>
          <w:rFonts w:ascii="宋体" w:hAnsi="宋体"/>
        </w:rPr>
        <w:tab/>
      </w:r>
      <w:r>
        <w:rPr>
          <w:rFonts w:ascii="宋体" w:hAnsi="宋体"/>
        </w:rPr>
        <w:t xml:space="preserve">月</w:t>
      </w:r>
      <w:r>
        <w:rPr>
          <w:rFonts w:ascii="宋体" w:hAnsi="宋体"/>
        </w:rPr>
        <w:tab/>
      </w:r>
      <w:r>
        <w:rPr>
          <w:rFonts w:ascii="宋体" w:hAnsi="宋体"/>
        </w:rPr>
        <w:t xml:space="preserve">日</w:t>
      </w:r>
      <w:r/>
    </w:p>
    <w:p>
      <w:pPr>
        <w:pStyle w:val="798"/>
        <w:ind w:firstLine="402"/>
        <w:rPr>
          <w:rFonts w:ascii="宋体" w:hAnsi="宋体"/>
          <w:sz w:val="20"/>
        </w:rPr>
      </w:pPr>
      <w:r>
        <w:rPr>
          <w:rFonts w:ascii="宋体" w:hAnsi="宋体"/>
          <w:sz w:val="20"/>
        </w:rPr>
      </w:r>
      <w:r/>
    </w:p>
    <w:p>
      <w:pPr>
        <w:pStyle w:val="798"/>
        <w:ind w:firstLine="261"/>
        <w:spacing w:before="8"/>
        <w:rPr>
          <w:rFonts w:ascii="宋体" w:hAnsi="宋体"/>
          <w:sz w:val="13"/>
        </w:rPr>
      </w:pPr>
      <w:r>
        <w:rPr>
          <w:rFonts w:ascii="宋体" w:hAnsi="宋体"/>
          <w:sz w:val="13"/>
        </w:rPr>
      </w:r>
      <w:r/>
    </w:p>
    <w:tbl>
      <w:tblPr>
        <w:tblStyle w:val="774"/>
        <w:tblW w:w="0" w:type="auto"/>
        <w:tblInd w:w="4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tcPr>
          <w:p>
            <w:pPr>
              <w:jc w:val="center"/>
              <w:rPr>
                <w:rFonts w:hint="eastAsia"/>
              </w:rPr>
            </w:pPr>
            <w:r>
              <w:rPr>
                <w:rFonts w:hint="eastAsia"/>
              </w:rPr>
              <w:t xml:space="preserve">单位名称</w:t>
            </w:r>
            <w:r/>
          </w:p>
        </w:tc>
        <w:tc>
          <w:tcPr>
            <w:tcW w:w="2052" w:type="dxa"/>
            <w:vAlign w:val="center"/>
            <w:textDirection w:val="lrTb"/>
            <w:noWrap/>
          </w:tcPr>
          <w:p>
            <w:pPr>
              <w:jc w:val="center"/>
              <w:rPr>
                <w:rFonts w:hint="eastAsia"/>
              </w:rPr>
            </w:pPr>
            <w:r>
              <w:rPr>
                <w:rFonts w:hint="eastAsia"/>
              </w:rPr>
            </w:r>
            <w:r/>
          </w:p>
        </w:tc>
        <w:tc>
          <w:tcPr>
            <w:tcW w:w="2298" w:type="dxa"/>
            <w:vAlign w:val="center"/>
            <w:textDirection w:val="lrTb"/>
            <w:noWrap/>
          </w:tcPr>
          <w:p>
            <w:pPr>
              <w:jc w:val="center"/>
              <w:rPr>
                <w:rFonts w:hint="eastAsia"/>
              </w:rPr>
            </w:pPr>
            <w:r>
              <w:rPr>
                <w:rFonts w:hint="eastAsia"/>
              </w:rPr>
              <w:t xml:space="preserve">统一社会信用代码</w:t>
            </w:r>
            <w:r/>
          </w:p>
        </w:tc>
        <w:tc>
          <w:tcPr>
            <w:tcW w:w="2125" w:type="dxa"/>
            <w:vAlign w:val="center"/>
            <w:textDirection w:val="lrTb"/>
            <w:noWrap/>
          </w:tcPr>
          <w:p>
            <w:pPr>
              <w:jc w:val="center"/>
              <w:rPr>
                <w:rFonts w:hint="eastAsia"/>
              </w:rPr>
            </w:pPr>
            <w:r>
              <w:rPr>
                <w:rFonts w:hint="eastAsia"/>
              </w:rPr>
            </w:r>
            <w:r/>
          </w:p>
        </w:tc>
      </w:tr>
      <w:tr>
        <w:trPr>
          <w:trHeight w:val="492"/>
        </w:trPr>
        <w:tc>
          <w:tcPr>
            <w:tcW w:w="2133" w:type="dxa"/>
            <w:vAlign w:val="center"/>
            <w:textDirection w:val="lrTb"/>
            <w:noWrap/>
          </w:tcPr>
          <w:p>
            <w:pPr>
              <w:jc w:val="center"/>
              <w:rPr>
                <w:rFonts w:hint="eastAsia"/>
              </w:rPr>
            </w:pPr>
            <w:r>
              <w:rPr>
                <w:rFonts w:hint="eastAsia"/>
              </w:rPr>
              <w:t xml:space="preserve">法定代表人</w:t>
            </w:r>
            <w:r/>
          </w:p>
        </w:tc>
        <w:tc>
          <w:tcPr>
            <w:tcW w:w="2052" w:type="dxa"/>
            <w:vAlign w:val="center"/>
            <w:textDirection w:val="lrTb"/>
            <w:noWrap/>
          </w:tcPr>
          <w:p>
            <w:pPr>
              <w:jc w:val="center"/>
              <w:rPr>
                <w:rFonts w:hint="eastAsia"/>
              </w:rPr>
            </w:pPr>
            <w:r>
              <w:rPr>
                <w:rFonts w:hint="eastAsia"/>
              </w:rPr>
            </w:r>
            <w:r/>
          </w:p>
        </w:tc>
        <w:tc>
          <w:tcPr>
            <w:tcW w:w="2298" w:type="dxa"/>
            <w:vAlign w:val="center"/>
            <w:textDirection w:val="lrTb"/>
            <w:noWrap/>
          </w:tcPr>
          <w:p>
            <w:pPr>
              <w:jc w:val="center"/>
              <w:rPr>
                <w:rFonts w:hint="eastAsia"/>
              </w:rPr>
            </w:pPr>
            <w:r>
              <w:rPr>
                <w:rFonts w:hint="eastAsia"/>
              </w:rPr>
              <w:t xml:space="preserve">联系人</w:t>
            </w:r>
            <w:r/>
          </w:p>
        </w:tc>
        <w:tc>
          <w:tcPr>
            <w:tcW w:w="2125" w:type="dxa"/>
            <w:vAlign w:val="center"/>
            <w:textDirection w:val="lrTb"/>
            <w:noWrap/>
          </w:tcPr>
          <w:p>
            <w:pPr>
              <w:jc w:val="center"/>
              <w:rPr>
                <w:rFonts w:hint="eastAsia"/>
              </w:rPr>
            </w:pPr>
            <w:r>
              <w:rPr>
                <w:rFonts w:hint="eastAsia"/>
              </w:rPr>
            </w:r>
            <w:r/>
          </w:p>
        </w:tc>
      </w:tr>
      <w:tr>
        <w:trPr>
          <w:trHeight w:val="492"/>
        </w:trPr>
        <w:tc>
          <w:tcPr>
            <w:tcW w:w="2133" w:type="dxa"/>
            <w:vAlign w:val="center"/>
            <w:textDirection w:val="lrTb"/>
            <w:noWrap/>
          </w:tcPr>
          <w:p>
            <w:pPr>
              <w:jc w:val="center"/>
              <w:rPr>
                <w:rFonts w:hint="eastAsia"/>
              </w:rPr>
            </w:pPr>
            <w:r>
              <w:rPr>
                <w:rFonts w:hint="eastAsia"/>
              </w:rPr>
              <w:t xml:space="preserve">联系地址</w:t>
            </w:r>
            <w:r/>
          </w:p>
        </w:tc>
        <w:tc>
          <w:tcPr>
            <w:tcW w:w="2052" w:type="dxa"/>
            <w:vAlign w:val="center"/>
            <w:textDirection w:val="lrTb"/>
            <w:noWrap/>
          </w:tcPr>
          <w:p>
            <w:pPr>
              <w:jc w:val="center"/>
              <w:rPr>
                <w:rFonts w:hint="eastAsia"/>
              </w:rPr>
            </w:pPr>
            <w:r>
              <w:rPr>
                <w:rFonts w:hint="eastAsia"/>
              </w:rPr>
            </w:r>
            <w:r/>
          </w:p>
        </w:tc>
        <w:tc>
          <w:tcPr>
            <w:tcW w:w="2298" w:type="dxa"/>
            <w:vAlign w:val="center"/>
            <w:textDirection w:val="lrTb"/>
            <w:noWrap/>
          </w:tcPr>
          <w:p>
            <w:pPr>
              <w:jc w:val="center"/>
              <w:rPr>
                <w:rFonts w:hint="eastAsia"/>
              </w:rPr>
            </w:pPr>
            <w:r>
              <w:rPr>
                <w:rFonts w:hint="eastAsia"/>
              </w:rPr>
              <w:t xml:space="preserve">联系电话</w:t>
            </w:r>
            <w:r/>
          </w:p>
        </w:tc>
        <w:tc>
          <w:tcPr>
            <w:tcW w:w="2125" w:type="dxa"/>
            <w:vAlign w:val="center"/>
            <w:textDirection w:val="lrTb"/>
            <w:noWrap/>
          </w:tcPr>
          <w:p>
            <w:pPr>
              <w:jc w:val="center"/>
              <w:rPr>
                <w:rFonts w:hint="eastAsia"/>
              </w:rPr>
            </w:pPr>
            <w:r>
              <w:rPr>
                <w:rFonts w:hint="eastAsia"/>
              </w:rPr>
            </w:r>
            <w:r/>
          </w:p>
        </w:tc>
      </w:tr>
      <w:tr>
        <w:trPr>
          <w:trHeight w:val="1565"/>
        </w:trPr>
        <w:tc>
          <w:tcPr>
            <w:tcW w:w="2133" w:type="dxa"/>
            <w:vAlign w:val="center"/>
            <w:textDirection w:val="lrTb"/>
            <w:noWrap/>
          </w:tcPr>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t xml:space="preserve">诚信档案记录情况</w:t>
            </w:r>
            <w:r/>
          </w:p>
        </w:tc>
        <w:tc>
          <w:tcPr>
            <w:gridSpan w:val="3"/>
            <w:tcW w:w="6475" w:type="dxa"/>
            <w:vAlign w:val="center"/>
            <w:textDirection w:val="lrTb"/>
            <w:noWrap/>
          </w:tcPr>
          <w:p>
            <w:pPr>
              <w:jc w:val="center"/>
              <w:rPr>
                <w:rFonts w:hint="eastAsia"/>
              </w:rPr>
            </w:pPr>
            <w:r>
              <w:rPr>
                <w:rFonts w:hint="eastAsia"/>
              </w:rPr>
            </w:r>
            <w:r/>
          </w:p>
        </w:tc>
      </w:tr>
      <w:tr>
        <w:trPr>
          <w:trHeight w:val="6182"/>
        </w:trPr>
        <w:tc>
          <w:tcPr>
            <w:tcW w:w="2133" w:type="dxa"/>
            <w:vAlign w:val="center"/>
            <w:textDirection w:val="lrTb"/>
            <w:noWrap/>
          </w:tcPr>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t xml:space="preserve">信用承诺</w:t>
            </w:r>
            <w:r/>
          </w:p>
        </w:tc>
        <w:tc>
          <w:tcPr>
            <w:gridSpan w:val="3"/>
            <w:tcW w:w="6475" w:type="dxa"/>
            <w:vAlign w:val="center"/>
            <w:textDirection w:val="lrTb"/>
            <w:noWrap/>
          </w:tcPr>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t xml:space="preserve">我公司自愿参加贵中心（公司）组织的本次采购活动，严格遵守《中华人民政府采购法》及相关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r>
            <w:r/>
          </w:p>
          <w:p>
            <w:pPr>
              <w:jc w:val="center"/>
              <w:rPr>
                <w:rFonts w:hint="eastAsia"/>
              </w:rPr>
            </w:pPr>
            <w:r>
              <w:rPr>
                <w:rFonts w:hint="eastAsia"/>
              </w:rPr>
              <w:t xml:space="preserve">供应商名称（盖章）：</w:t>
            </w:r>
            <w:r/>
          </w:p>
          <w:p>
            <w:pPr>
              <w:jc w:val="center"/>
              <w:rPr>
                <w:rFonts w:hint="eastAsia"/>
              </w:rPr>
            </w:pPr>
            <w:r>
              <w:rPr>
                <w:rFonts w:hint="eastAsia"/>
              </w:rPr>
              <w:t xml:space="preserve">法定代表人（签字）：</w:t>
            </w:r>
            <w:r/>
          </w:p>
          <w:p>
            <w:pPr>
              <w:jc w:val="center"/>
              <w:rPr>
                <w:rFonts w:hint="eastAsia"/>
              </w:rPr>
            </w:pPr>
            <w:r>
              <w:rPr>
                <w:rFonts w:hint="eastAsia"/>
              </w:rPr>
              <w:t xml:space="preserve">二〇年月日</w:t>
            </w:r>
            <w:r/>
          </w:p>
        </w:tc>
      </w:tr>
    </w:tbl>
    <w:p>
      <w:pPr>
        <w:pStyle w:val="1591"/>
        <w:spacing w:line="440" w:lineRule="exact"/>
        <w:rPr>
          <w:rFonts w:cs="微软雅黑" w:asciiTheme="majorEastAsia" w:hAnsiTheme="majorEastAsia" w:eastAsiaTheme="majorEastAsia"/>
          <w:b/>
          <w:bCs/>
          <w:sz w:val="24"/>
          <w:szCs w:val="24"/>
        </w:rPr>
        <w:outlineLvl w:val="1"/>
      </w:pPr>
      <w:r>
        <w:rPr>
          <w:rFonts w:cs="微软雅黑" w:asciiTheme="majorEastAsia" w:hAnsiTheme="majorEastAsia" w:eastAsiaTheme="majorEastAsia"/>
          <w:b/>
          <w:bCs/>
          <w:sz w:val="24"/>
          <w:szCs w:val="24"/>
        </w:rPr>
      </w:r>
      <w:r/>
    </w:p>
    <w:p>
      <w:pPr>
        <w:pStyle w:val="1591"/>
        <w:spacing w:line="440" w:lineRule="exact"/>
        <w:rPr>
          <w:rFonts w:cs="微软雅黑" w:asciiTheme="majorEastAsia" w:hAnsiTheme="majorEastAsia" w:eastAsiaTheme="majorEastAsia"/>
          <w:b/>
          <w:bCs/>
          <w:sz w:val="24"/>
          <w:szCs w:val="24"/>
        </w:rPr>
        <w:outlineLvl w:val="1"/>
      </w:pPr>
      <w:r>
        <w:rPr>
          <w:rFonts w:cs="微软雅黑" w:asciiTheme="majorEastAsia" w:hAnsiTheme="majorEastAsia" w:eastAsiaTheme="majorEastAsia"/>
          <w:b/>
          <w:bCs/>
          <w:sz w:val="24"/>
          <w:szCs w:val="24"/>
        </w:rPr>
      </w:r>
      <w:r/>
    </w:p>
    <w:p>
      <w:pPr>
        <w:pStyle w:val="1591"/>
        <w:spacing w:line="440" w:lineRule="exact"/>
        <w:rPr>
          <w:rFonts w:cs="微软雅黑" w:asciiTheme="majorEastAsia" w:hAnsiTheme="majorEastAsia" w:eastAsiaTheme="majorEastAsia"/>
          <w:b/>
          <w:bCs/>
          <w:sz w:val="24"/>
          <w:szCs w:val="24"/>
        </w:rPr>
        <w:outlineLvl w:val="1"/>
      </w:pPr>
      <w:r>
        <w:rPr>
          <w:rFonts w:cs="微软雅黑" w:asciiTheme="majorEastAsia" w:hAnsiTheme="majorEastAsia" w:eastAsiaTheme="majorEastAsia"/>
          <w:b/>
          <w:bCs/>
          <w:sz w:val="24"/>
          <w:szCs w:val="24"/>
        </w:rPr>
      </w:r>
      <w:r/>
    </w:p>
    <w:p>
      <w:pPr>
        <w:pStyle w:val="1591"/>
        <w:spacing w:line="440" w:lineRule="exact"/>
        <w:rPr>
          <w:rFonts w:asciiTheme="majorEastAsia" w:hAnsiTheme="majorEastAsia" w:eastAsiaTheme="majorEastAsia"/>
          <w:b/>
          <w:bCs/>
          <w:sz w:val="24"/>
          <w:szCs w:val="24"/>
        </w:rPr>
        <w:outlineLvl w:val="1"/>
      </w:pPr>
      <w:r>
        <w:rPr>
          <w:rFonts w:hint="eastAsia" w:cs="微软雅黑" w:asciiTheme="majorEastAsia" w:hAnsiTheme="majorEastAsia" w:eastAsiaTheme="majorEastAsia"/>
          <w:b/>
          <w:bCs/>
          <w:sz w:val="24"/>
          <w:szCs w:val="24"/>
        </w:rPr>
        <w:t xml:space="preserve">附件四</w:t>
      </w:r>
      <w:r>
        <w:rPr>
          <w:rFonts w:asciiTheme="majorEastAsia" w:hAnsiTheme="majorEastAsia" w:eastAsiaTheme="majorEastAsia"/>
          <w:b/>
          <w:bCs/>
          <w:sz w:val="24"/>
          <w:szCs w:val="24"/>
        </w:rPr>
        <w:t xml:space="preserve">：</w:t>
      </w:r>
      <w:r>
        <w:rPr>
          <w:rFonts w:hint="eastAsia" w:asciiTheme="majorEastAsia" w:hAnsiTheme="majorEastAsia" w:eastAsiaTheme="majorEastAsia"/>
          <w:b/>
          <w:bCs/>
          <w:sz w:val="24"/>
          <w:szCs w:val="24"/>
        </w:rPr>
        <w:t xml:space="preserve">中小</w:t>
      </w:r>
      <w:r>
        <w:rPr>
          <w:rFonts w:hint="eastAsia" w:cs="微软雅黑" w:asciiTheme="majorEastAsia" w:hAnsiTheme="majorEastAsia" w:eastAsiaTheme="majorEastAsia"/>
          <w:b/>
          <w:bCs/>
          <w:sz w:val="24"/>
          <w:szCs w:val="24"/>
        </w:rPr>
        <w:t xml:space="preserve">企业声明函格式</w:t>
      </w:r>
      <w:r/>
    </w:p>
    <w:p>
      <w:pPr>
        <w:pStyle w:val="1591"/>
        <w:ind w:firstLine="400"/>
        <w:jc w:val="center"/>
        <w:spacing w:line="360" w:lineRule="auto"/>
        <w:rPr>
          <w:rStyle w:val="1592"/>
          <w:rFonts w:ascii="宋体" w:hAnsi="宋体" w:eastAsia="宋体" w:cs="宋体"/>
          <w:color w:val="auto"/>
          <w:lang w:val="zh-TW"/>
        </w:rPr>
      </w:pPr>
      <w:r>
        <w:rPr>
          <w:rFonts w:ascii="宋体" w:hAnsi="宋体" w:eastAsia="宋体" w:cs="宋体"/>
          <w:color w:val="auto"/>
          <w:lang w:val="zh-TW"/>
        </w:rPr>
      </w:r>
      <w:r/>
    </w:p>
    <w:p>
      <w:pPr>
        <w:pStyle w:val="1591"/>
        <w:ind w:firstLine="400"/>
        <w:jc w:val="center"/>
        <w:spacing w:line="360" w:lineRule="auto"/>
        <w:rPr>
          <w:rStyle w:val="1592"/>
          <w:rFonts w:ascii="宋体" w:hAnsi="宋体" w:eastAsia="宋体" w:cs="宋体"/>
          <w:color w:val="auto"/>
          <w:sz w:val="24"/>
          <w:szCs w:val="24"/>
          <w:lang w:val="zh-TW" w:eastAsia="zh-TW"/>
        </w:rPr>
      </w:pPr>
      <w:r>
        <w:rPr>
          <w:rStyle w:val="1592"/>
          <w:rFonts w:ascii="宋体" w:hAnsi="宋体" w:eastAsia="宋体" w:cs="宋体"/>
          <w:color w:val="auto"/>
          <w:sz w:val="24"/>
          <w:szCs w:val="24"/>
          <w:lang w:val="zh-TW" w:eastAsia="zh-TW"/>
        </w:rPr>
        <w:t xml:space="preserve">中小企业声明函（工程、服务）</w:t>
      </w:r>
      <w:r/>
    </w:p>
    <w:p>
      <w:pPr>
        <w:pStyle w:val="1591"/>
        <w:ind w:firstLine="400"/>
        <w:spacing w:line="360" w:lineRule="auto"/>
        <w:rPr>
          <w:rStyle w:val="1592"/>
          <w:rFonts w:ascii="宋体" w:hAnsi="宋体" w:eastAsia="宋体" w:cs="宋体"/>
          <w:color w:val="auto"/>
          <w:sz w:val="24"/>
          <w:szCs w:val="24"/>
        </w:rPr>
      </w:pPr>
      <w:r>
        <w:rPr>
          <w:rStyle w:val="1592"/>
          <w:rFonts w:ascii="宋体" w:hAnsi="宋体" w:eastAsia="宋体" w:cs="宋体"/>
          <w:color w:val="auto"/>
          <w:sz w:val="24"/>
          <w:szCs w:val="24"/>
          <w:lang w:val="zh-TW" w:eastAsia="zh-TW"/>
        </w:rPr>
        <w:t xml:space="preserve">本公司（联合体）郑重声明，根据《政府采购促进中小企业发展管理办法》（财库﹝</w:t>
      </w:r>
      <w:r>
        <w:rPr>
          <w:rStyle w:val="1592"/>
          <w:rFonts w:ascii="宋体" w:hAnsi="宋体" w:eastAsia="宋体" w:cs="宋体"/>
          <w:color w:val="auto"/>
          <w:sz w:val="24"/>
          <w:szCs w:val="24"/>
        </w:rPr>
        <w:t xml:space="preserve">2020</w:t>
      </w:r>
      <w:r>
        <w:rPr>
          <w:rStyle w:val="1592"/>
          <w:rFonts w:ascii="宋体" w:hAnsi="宋体" w:eastAsia="宋体" w:cs="宋体"/>
          <w:color w:val="auto"/>
          <w:sz w:val="24"/>
          <w:szCs w:val="24"/>
          <w:lang w:val="zh-TW" w:eastAsia="zh-TW"/>
        </w:rPr>
        <w:t xml:space="preserve">﹞</w:t>
      </w:r>
      <w:r>
        <w:rPr>
          <w:rStyle w:val="1592"/>
          <w:rFonts w:ascii="宋体" w:hAnsi="宋体" w:eastAsia="宋体" w:cs="宋体"/>
          <w:color w:val="auto"/>
          <w:sz w:val="24"/>
          <w:szCs w:val="24"/>
        </w:rPr>
        <w:t xml:space="preserve">46 </w:t>
      </w:r>
      <w:r>
        <w:rPr>
          <w:rStyle w:val="1592"/>
          <w:rFonts w:ascii="宋体" w:hAnsi="宋体" w:eastAsia="宋体" w:cs="宋体"/>
          <w:color w:val="auto"/>
          <w:sz w:val="24"/>
          <w:szCs w:val="24"/>
          <w:lang w:val="zh-TW" w:eastAsia="zh-TW"/>
        </w:rPr>
        <w:t xml:space="preserve">号）的规定，本公司（联合体）参加</w:t>
      </w:r>
      <w:r>
        <w:rPr>
          <w:rStyle w:val="1592"/>
          <w:rFonts w:hint="eastAsia" w:ascii="宋体" w:hAnsi="宋体" w:eastAsia="宋体" w:cs="宋体"/>
          <w:color w:val="auto"/>
          <w:sz w:val="24"/>
          <w:szCs w:val="24"/>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（单位名称）的</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591"/>
        <w:ind w:firstLine="400"/>
        <w:spacing w:line="360" w:lineRule="auto"/>
        <w:rPr>
          <w:rStyle w:val="1592"/>
          <w:rFonts w:ascii="宋体" w:hAnsi="宋体" w:eastAsia="宋体" w:cs="宋体"/>
          <w:color w:val="auto"/>
          <w:sz w:val="24"/>
          <w:szCs w:val="24"/>
        </w:rPr>
      </w:pPr>
      <w:r>
        <w:rPr>
          <w:rStyle w:val="1592"/>
          <w:rFonts w:ascii="宋体" w:hAnsi="宋体" w:eastAsia="宋体" w:cs="宋体"/>
          <w:color w:val="auto"/>
          <w:sz w:val="24"/>
          <w:szCs w:val="24"/>
        </w:rPr>
        <w:t xml:space="preserve">1. </w:t>
      </w:r>
      <w:r>
        <w:rPr>
          <w:rStyle w:val="1592"/>
          <w:rFonts w:ascii="宋体" w:hAnsi="宋体" w:eastAsia="宋体" w:cs="宋体"/>
          <w:color w:val="auto"/>
          <w:sz w:val="24"/>
          <w:szCs w:val="24"/>
          <w:u w:val="single"/>
        </w:rPr>
        <w:t xml:space="preserve">             </w:t>
      </w:r>
      <w:r>
        <w:rPr>
          <w:rStyle w:val="1592"/>
          <w:rFonts w:ascii="宋体" w:hAnsi="宋体" w:eastAsia="宋体" w:cs="宋体"/>
          <w:color w:val="auto"/>
          <w:sz w:val="24"/>
          <w:szCs w:val="24"/>
          <w:lang w:val="zh-TW" w:eastAsia="zh-TW"/>
        </w:rPr>
        <w:t xml:space="preserve">（标的名称），属于</w:t>
      </w:r>
      <w:r>
        <w:rPr>
          <w:rStyle w:val="1592"/>
          <w:rFonts w:hint="eastAsia" w:ascii="宋体" w:hAnsi="宋体" w:eastAsia="宋体" w:cs="宋体"/>
          <w:color w:val="auto"/>
          <w:sz w:val="24"/>
          <w:szCs w:val="24"/>
          <w:lang w:val="zh-TW"/>
        </w:rPr>
        <w:t xml:space="preserve">建筑业</w:t>
      </w:r>
      <w:r>
        <w:rPr>
          <w:rStyle w:val="1592"/>
          <w:rFonts w:ascii="宋体" w:hAnsi="宋体" w:eastAsia="宋体" w:cs="宋体"/>
          <w:color w:val="auto"/>
          <w:sz w:val="24"/>
          <w:szCs w:val="24"/>
          <w:lang w:val="zh-TW" w:eastAsia="zh-TW"/>
        </w:rPr>
        <w:t xml:space="preserve">；承建（承接）企业为</w:t>
      </w:r>
      <w:r>
        <w:rPr>
          <w:rStyle w:val="1592"/>
          <w:rFonts w:hint="eastAsia" w:ascii="宋体" w:hAnsi="宋体" w:eastAsia="宋体" w:cs="宋体"/>
          <w:color w:val="auto"/>
          <w:sz w:val="24"/>
          <w:szCs w:val="24"/>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（企业名称），从业人员</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人，营业收入为</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万元，资产总额为</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万元，属于</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（中型企业、小型企业、微型企业）；</w:t>
      </w:r>
      <w:r/>
    </w:p>
    <w:p>
      <w:pPr>
        <w:pStyle w:val="1591"/>
        <w:ind w:firstLine="400"/>
        <w:spacing w:line="360" w:lineRule="auto"/>
        <w:rPr>
          <w:rStyle w:val="1592"/>
          <w:rFonts w:ascii="宋体" w:hAnsi="宋体" w:eastAsia="宋体" w:cs="宋体"/>
          <w:color w:val="auto"/>
          <w:sz w:val="24"/>
          <w:szCs w:val="24"/>
        </w:rPr>
      </w:pPr>
      <w:r>
        <w:rPr>
          <w:rStyle w:val="1592"/>
          <w:rFonts w:ascii="宋体" w:hAnsi="宋体" w:eastAsia="宋体" w:cs="宋体"/>
          <w:color w:val="auto"/>
          <w:sz w:val="24"/>
          <w:szCs w:val="24"/>
        </w:rPr>
        <w:t xml:space="preserve">2.  </w:t>
      </w:r>
      <w:r>
        <w:rPr>
          <w:rStyle w:val="1592"/>
          <w:rFonts w:ascii="宋体" w:hAnsi="宋体" w:eastAsia="宋体" w:cs="宋体"/>
          <w:color w:val="auto"/>
          <w:sz w:val="24"/>
          <w:szCs w:val="24"/>
          <w:u w:val="single"/>
        </w:rPr>
        <w:t xml:space="preserve">             </w:t>
      </w:r>
      <w:r>
        <w:rPr>
          <w:rStyle w:val="1592"/>
          <w:rFonts w:ascii="宋体" w:hAnsi="宋体" w:eastAsia="宋体" w:cs="宋体"/>
          <w:color w:val="auto"/>
          <w:sz w:val="24"/>
          <w:szCs w:val="24"/>
          <w:lang w:val="zh-TW" w:eastAsia="zh-TW"/>
        </w:rPr>
        <w:t xml:space="preserve">（标的名称），属于</w:t>
      </w:r>
      <w:r>
        <w:rPr>
          <w:rStyle w:val="1592"/>
          <w:rFonts w:hint="eastAsia" w:ascii="宋体" w:hAnsi="宋体" w:eastAsia="宋体" w:cs="宋体"/>
          <w:color w:val="auto"/>
          <w:sz w:val="24"/>
          <w:szCs w:val="24"/>
          <w:lang w:val="zh-TW"/>
        </w:rPr>
        <w:t xml:space="preserve">建筑业</w:t>
      </w:r>
      <w:r>
        <w:rPr>
          <w:rStyle w:val="1592"/>
          <w:rFonts w:ascii="宋体" w:hAnsi="宋体" w:eastAsia="宋体" w:cs="宋体"/>
          <w:color w:val="auto"/>
          <w:sz w:val="24"/>
          <w:szCs w:val="24"/>
          <w:lang w:val="zh-TW" w:eastAsia="zh-TW"/>
        </w:rPr>
        <w:t xml:space="preserve">；承建（承接）企业为</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（企业名称），从业人员</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人，营业收入为</w:t>
      </w:r>
      <w:r>
        <w:rPr>
          <w:rStyle w:val="1592"/>
          <w:rFonts w:hint="eastAsia" w:ascii="宋体" w:hAnsi="宋体" w:eastAsia="宋体" w:cs="宋体"/>
          <w:color w:val="auto"/>
          <w:sz w:val="24"/>
          <w:szCs w:val="24"/>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万元，资产总额为</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万元，属于</w:t>
      </w:r>
      <w:r>
        <w:rPr>
          <w:rStyle w:val="1592"/>
          <w:rFonts w:hint="eastAsia" w:ascii="宋体" w:hAnsi="宋体" w:eastAsia="宋体" w:cs="宋体"/>
          <w:color w:val="auto"/>
          <w:sz w:val="24"/>
          <w:szCs w:val="24"/>
          <w:u w:val="single"/>
          <w:lang w:val="zh-TW"/>
        </w:rPr>
        <w:t xml:space="preserve"> </w:t>
      </w:r>
      <w:r>
        <w:rPr>
          <w:rStyle w:val="1592"/>
          <w:rFonts w:ascii="宋体" w:hAnsi="宋体" w:eastAsia="PMingLiU" w:cs="宋体"/>
          <w:color w:val="auto"/>
          <w:sz w:val="24"/>
          <w:szCs w:val="24"/>
          <w:u w:val="single"/>
          <w:lang w:val="zh-TW" w:eastAsia="zh-TW"/>
        </w:rPr>
        <w:t xml:space="preserve">     </w:t>
      </w:r>
      <w:r>
        <w:rPr>
          <w:rStyle w:val="1592"/>
          <w:rFonts w:ascii="宋体" w:hAnsi="宋体" w:eastAsia="宋体" w:cs="宋体"/>
          <w:color w:val="auto"/>
          <w:sz w:val="24"/>
          <w:szCs w:val="24"/>
          <w:lang w:val="zh-TW" w:eastAsia="zh-TW"/>
        </w:rPr>
        <w:t xml:space="preserve">（中型企业、小型企业、微型企业）；</w:t>
      </w:r>
      <w:r/>
    </w:p>
    <w:p>
      <w:pPr>
        <w:pStyle w:val="1591"/>
        <w:ind w:firstLine="400"/>
        <w:spacing w:line="360" w:lineRule="auto"/>
        <w:rPr>
          <w:rStyle w:val="1592"/>
          <w:rFonts w:ascii="宋体" w:hAnsi="宋体" w:eastAsia="宋体" w:cs="宋体"/>
          <w:color w:val="auto"/>
          <w:sz w:val="24"/>
          <w:szCs w:val="24"/>
          <w:lang w:val="zh-TW" w:eastAsia="zh-TW"/>
        </w:rPr>
      </w:pPr>
      <w:r>
        <w:rPr>
          <w:rStyle w:val="1592"/>
          <w:rFonts w:ascii="宋体" w:hAnsi="宋体" w:eastAsia="宋体" w:cs="宋体"/>
          <w:color w:val="auto"/>
          <w:sz w:val="24"/>
          <w:szCs w:val="24"/>
          <w:lang w:val="zh-TW" w:eastAsia="zh-TW"/>
        </w:rPr>
        <w:t xml:space="preserve">以上企业，不属于大企业的分支机构，不存在控股股东为大企业的情形，也不存在与大企业的负责人为同一人的情形。</w:t>
      </w:r>
      <w:r/>
    </w:p>
    <w:p>
      <w:pPr>
        <w:pStyle w:val="1591"/>
        <w:ind w:firstLine="400"/>
        <w:spacing w:line="360" w:lineRule="auto"/>
        <w:rPr>
          <w:rStyle w:val="1592"/>
          <w:rFonts w:ascii="宋体" w:hAnsi="宋体" w:eastAsia="宋体" w:cs="宋体"/>
          <w:color w:val="auto"/>
          <w:sz w:val="24"/>
          <w:szCs w:val="24"/>
          <w:lang w:val="zh-TW" w:eastAsia="zh-TW"/>
        </w:rPr>
      </w:pPr>
      <w:r>
        <w:rPr>
          <w:rStyle w:val="1592"/>
          <w:rFonts w:ascii="宋体" w:hAnsi="宋体" w:eastAsia="宋体" w:cs="宋体"/>
          <w:color w:val="auto"/>
          <w:sz w:val="24"/>
          <w:szCs w:val="24"/>
          <w:lang w:val="zh-TW" w:eastAsia="zh-TW"/>
        </w:rPr>
        <w:t xml:space="preserve">本企业对上述声明内容的真实性负责。如有虚假，将依法承担相应责任。</w:t>
      </w:r>
      <w:r/>
    </w:p>
    <w:p>
      <w:pPr>
        <w:pStyle w:val="1591"/>
        <w:ind w:firstLine="6720"/>
        <w:spacing w:line="360" w:lineRule="auto"/>
        <w:rPr>
          <w:rStyle w:val="1592"/>
          <w:rFonts w:ascii="宋体" w:hAnsi="宋体" w:eastAsia="PMingLiU" w:cs="宋体"/>
          <w:color w:val="auto"/>
          <w:sz w:val="24"/>
          <w:szCs w:val="24"/>
          <w:lang w:val="zh-TW" w:eastAsia="zh-TW"/>
        </w:rPr>
      </w:pPr>
      <w:r>
        <w:rPr>
          <w:rFonts w:ascii="宋体" w:hAnsi="宋体" w:eastAsia="PMingLiU" w:cs="宋体"/>
          <w:color w:val="auto"/>
          <w:sz w:val="24"/>
          <w:szCs w:val="24"/>
          <w:lang w:val="zh-TW" w:eastAsia="zh-TW"/>
        </w:rPr>
      </w:r>
      <w:r/>
    </w:p>
    <w:p>
      <w:pPr>
        <w:ind w:firstLine="482"/>
        <w:jc w:val="center"/>
        <w:spacing w:line="360" w:lineRule="auto"/>
        <w:widowControl/>
        <w:rPr>
          <w:rFonts w:ascii="宋体" w:hAnsi="宋体" w:cs="宋体"/>
          <w:sz w:val="24"/>
          <w:u w:val="single"/>
          <w:lang w:val="zh-CN"/>
        </w:rPr>
      </w:pPr>
      <w:r>
        <w:rPr>
          <w:rStyle w:val="1592"/>
          <w:rFonts w:hint="eastAsia" w:ascii="宋体" w:hAnsi="宋体" w:cs="宋体"/>
          <w:sz w:val="24"/>
        </w:rPr>
        <w:t xml:space="preserve">                                            </w:t>
      </w:r>
      <w:r>
        <w:rPr>
          <w:rStyle w:val="1592"/>
          <w:rFonts w:ascii="宋体" w:hAnsi="宋体" w:cs="宋体"/>
          <w:sz w:val="24"/>
          <w:lang w:val="zh-TW" w:eastAsia="zh-TW"/>
        </w:rPr>
        <w:t xml:space="preserve">企业名称</w:t>
      </w:r>
      <w:r>
        <w:rPr>
          <w:rStyle w:val="1592"/>
          <w:rFonts w:hint="eastAsia" w:ascii="宋体" w:hAnsi="宋体" w:cs="宋体"/>
          <w:sz w:val="24"/>
          <w:lang w:val="zh-TW"/>
        </w:rPr>
        <w:t xml:space="preserve">：</w:t>
      </w:r>
      <w:r>
        <w:rPr>
          <w:rFonts w:hint="eastAsia" w:ascii="宋体" w:hAnsi="宋体" w:cs="宋体"/>
          <w:sz w:val="24"/>
          <w:u w:val="single"/>
          <w:lang w:val="zh-CN"/>
        </w:rPr>
        <w:t xml:space="preserve">（加盖CA电子公章）</w:t>
      </w:r>
      <w:r/>
    </w:p>
    <w:p>
      <w:pPr>
        <w:pStyle w:val="1591"/>
        <w:ind w:firstLine="5760"/>
        <w:spacing w:line="360" w:lineRule="auto"/>
        <w:rPr>
          <w:rStyle w:val="1592"/>
          <w:rFonts w:ascii="宋体" w:hAnsi="宋体" w:eastAsia="宋体" w:cs="宋体"/>
          <w:color w:val="auto"/>
          <w:sz w:val="24"/>
          <w:szCs w:val="24"/>
          <w:lang w:val="zh-TW" w:eastAsia="zh-TW"/>
        </w:rPr>
      </w:pPr>
      <w:r>
        <w:rPr>
          <w:rStyle w:val="1592"/>
          <w:rFonts w:ascii="宋体" w:hAnsi="宋体" w:eastAsia="宋体" w:cs="宋体"/>
          <w:color w:val="auto"/>
          <w:sz w:val="24"/>
          <w:szCs w:val="24"/>
          <w:lang w:val="zh-TW" w:eastAsia="zh-TW"/>
        </w:rPr>
        <w:t xml:space="preserve">日</w:t>
      </w:r>
      <w:r>
        <w:rPr>
          <w:rStyle w:val="1592"/>
          <w:rFonts w:hint="eastAsia" w:ascii="宋体" w:hAnsi="宋体" w:eastAsia="宋体" w:cs="宋体"/>
          <w:color w:val="auto"/>
          <w:sz w:val="24"/>
          <w:szCs w:val="24"/>
          <w:lang w:val="zh-TW"/>
        </w:rPr>
        <w:t xml:space="preserve">  </w:t>
      </w:r>
      <w:r>
        <w:rPr>
          <w:rStyle w:val="1592"/>
          <w:rFonts w:ascii="宋体" w:hAnsi="宋体" w:eastAsia="宋体" w:cs="宋体"/>
          <w:color w:val="auto"/>
          <w:sz w:val="24"/>
          <w:szCs w:val="24"/>
          <w:lang w:val="zh-TW" w:eastAsia="zh-TW"/>
        </w:rPr>
        <w:t xml:space="preserve">期：</w:t>
      </w:r>
      <w:r/>
    </w:p>
    <w:p>
      <w:pPr>
        <w:pStyle w:val="1591"/>
        <w:ind w:firstLine="400"/>
        <w:spacing w:line="360" w:lineRule="auto"/>
        <w:rPr>
          <w:rStyle w:val="1592"/>
          <w:rFonts w:ascii="宋体" w:hAnsi="宋体" w:eastAsia="宋体" w:cs="宋体"/>
          <w:color w:val="auto"/>
          <w:sz w:val="24"/>
          <w:szCs w:val="24"/>
          <w:lang w:val="zh-TW" w:eastAsia="zh-TW"/>
        </w:rPr>
      </w:pPr>
      <w:r>
        <w:rPr>
          <w:rFonts w:ascii="宋体" w:hAnsi="宋体" w:eastAsia="宋体" w:cs="宋体"/>
          <w:color w:val="auto"/>
          <w:sz w:val="24"/>
          <w:szCs w:val="24"/>
          <w:lang w:val="zh-TW" w:eastAsia="zh-TW"/>
        </w:rPr>
      </w:r>
      <w:r/>
    </w:p>
    <w:p>
      <w:pPr>
        <w:pStyle w:val="1591"/>
        <w:ind w:firstLine="400"/>
        <w:spacing w:line="360" w:lineRule="auto"/>
        <w:rPr>
          <w:rStyle w:val="1592"/>
          <w:rFonts w:ascii="宋体" w:hAnsi="宋体" w:eastAsia="宋体" w:cs="宋体"/>
          <w:color w:val="auto"/>
          <w:sz w:val="24"/>
          <w:szCs w:val="24"/>
          <w:lang w:val="zh-TW"/>
        </w:rPr>
      </w:pPr>
      <w:r>
        <w:rPr>
          <w:rStyle w:val="1592"/>
          <w:rFonts w:ascii="宋体" w:hAnsi="宋体" w:eastAsia="宋体" w:cs="宋体"/>
          <w:color w:val="auto"/>
          <w:sz w:val="24"/>
          <w:szCs w:val="24"/>
          <w:lang w:val="zh-TW" w:eastAsia="zh-TW"/>
        </w:rPr>
        <w:t xml:space="preserve">备注：从业人员、营业收入、资产总额填报上一年度数据，无上一年度数据的新成立企业可不填报。</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残疾人福利性单位声明函 （非必须提供）</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right"/>
        <w:spacing w:line="360" w:lineRule="auto"/>
        <w:rPr>
          <w:rFonts w:hint="eastAsia" w:ascii="宋体" w:hAnsi="宋体" w:eastAsia="宋体" w:cs="宋体"/>
          <w:color w:val="auto"/>
          <w:sz w:val="21"/>
          <w:szCs w:val="21"/>
          <w:highlight w:val="none"/>
        </w:rPr>
      </w:pPr>
      <w:r>
        <w:rPr>
          <w:rFonts w:hint="eastAsia" w:ascii="宋体" w:hAnsi="宋体" w:cs="宋体"/>
          <w:color w:val="auto"/>
          <w:spacing w:val="6"/>
          <w:szCs w:val="21"/>
          <w:highlight w:val="none"/>
        </w:rPr>
        <w:t xml:space="preserve">                </w:t>
      </w:r>
      <w:r>
        <w:rPr>
          <w:rFonts w:hint="eastAsia" w:ascii="宋体" w:hAnsi="宋体" w:eastAsia="宋体" w:cs="宋体"/>
          <w:color w:val="auto"/>
          <w:sz w:val="21"/>
          <w:szCs w:val="21"/>
          <w:highlight w:val="none"/>
        </w:rPr>
        <w:t xml:space="preserve">投标人：（加盖电子公章） </w:t>
      </w:r>
      <w:r/>
    </w:p>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widowControl/>
        <w:rPr>
          <w:rFonts w:ascii="宋体" w:cs="宋体"/>
          <w:color w:val="auto"/>
          <w:szCs w:val="21"/>
          <w:highlight w:val="none"/>
          <w:lang w:val="zh-CN"/>
        </w:rPr>
      </w:pPr>
      <w:r>
        <w:rPr>
          <w:rFonts w:hint="eastAsia" w:ascii="宋体" w:hAnsi="宋体" w:eastAsia="宋体" w:cs="宋体"/>
          <w:color w:val="auto"/>
          <w:sz w:val="21"/>
          <w:szCs w:val="21"/>
          <w:highlight w:val="none"/>
        </w:rPr>
        <w:t xml:space="preserve">日期：   年    月    日</w:t>
      </w:r>
      <w:r/>
    </w:p>
    <w:p>
      <w:pPr>
        <w:jc w:val="center"/>
        <w:spacing w:line="360" w:lineRule="auto"/>
        <w:rPr>
          <w:rFonts w:hint="eastAsia" w:ascii="宋体"/>
          <w:b/>
          <w:color w:val="auto"/>
          <w:szCs w:val="21"/>
          <w:highlight w:val="none"/>
          <w:lang w:val="zh-CN"/>
        </w:rPr>
      </w:pPr>
      <w:r>
        <w:rPr>
          <w:rFonts w:hint="eastAsia" w:ascii="宋体"/>
          <w:b/>
          <w:color w:val="auto"/>
          <w:szCs w:val="21"/>
          <w:highlight w:val="none"/>
          <w:lang w:val="zh-CN"/>
        </w:rPr>
        <w:t xml:space="preserve">属于监狱企业的证明文件</w:t>
      </w:r>
      <w:r/>
    </w:p>
    <w:p>
      <w:pPr>
        <w:ind w:firstLine="444"/>
        <w:spacing w:line="588" w:lineRule="exact"/>
        <w:rPr>
          <w:rFonts w:hint="eastAsia" w:ascii="宋体" w:hAnsi="宋体" w:cs="宋体"/>
          <w:color w:val="auto"/>
          <w:spacing w:val="6"/>
          <w:szCs w:val="21"/>
          <w:highlight w:val="none"/>
          <w:lang w:val="zh-CN"/>
        </w:rPr>
      </w:pPr>
      <w:r>
        <w:rPr>
          <w:rFonts w:hint="eastAsia" w:ascii="宋体" w:hAnsi="宋体" w:cs="宋体"/>
          <w:color w:val="auto"/>
          <w:spacing w:val="6"/>
          <w:szCs w:val="21"/>
          <w:highlight w:val="none"/>
          <w:lang w:val="zh-CN"/>
        </w:rPr>
        <w:t xml:space="preserve">提供由省级以上监狱管理局、戒毒管理局(含新疆生产建设兵团)出具的属于监狱企业的证明文件。</w:t>
      </w:r>
      <w:r/>
    </w:p>
    <w:p>
      <w:pPr>
        <w:ind w:firstLine="482"/>
        <w:jc w:val="right"/>
        <w:spacing w:line="360" w:lineRule="auto"/>
        <w:rPr>
          <w:rFonts w:ascii="宋体" w:hAnsi="宋体" w:cs="宋体"/>
          <w:spacing w:val="15"/>
          <w:szCs w:val="21"/>
          <w:lang w:eastAsia="zh-TW"/>
        </w:rPr>
      </w:pPr>
      <w:r>
        <w:rPr>
          <w:rFonts w:ascii="宋体" w:hAnsi="宋体" w:cs="宋体"/>
          <w:spacing w:val="15"/>
          <w:szCs w:val="21"/>
          <w:lang w:eastAsia="zh-TW"/>
        </w:rPr>
      </w:r>
      <w:r/>
    </w:p>
    <w:sectPr>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等线">
    <w:panose1 w:val="02010600030101010101"/>
  </w:font>
  <w:font w:name="仿宋">
    <w:panose1 w:val="02010609060101010101"/>
  </w:font>
  <w:font w:name="方正小标宋_GBK">
    <w:panose1 w:val="020B0503020202020204"/>
  </w:font>
  <w:font w:name="DFKai-SB">
    <w:panose1 w:val="03050502040202030202"/>
  </w:font>
  <w:font w:name="Trebuchet MS">
    <w:panose1 w:val="020B0603020202020204"/>
  </w:font>
  <w:font w:name="楷体_GB2312">
    <w:panose1 w:val="02010609060101010101"/>
  </w:font>
  <w:font w:name="ˎ̥">
    <w:panose1 w:val="020B0503020202020204"/>
  </w:font>
  <w:font w:name="方正大黑简体">
    <w:panose1 w:val="020B0503020202020204"/>
  </w:font>
  <w:font w:name="Tahoma">
    <w:panose1 w:val="020B0604030504040204"/>
  </w:font>
  <w:font w:name="方正仿宋简体">
    <w:panose1 w:val="020B0503020202020204"/>
  </w:font>
  <w:font w:name="Cambria Math">
    <w:panose1 w:val="02040503050406030204"/>
  </w:font>
  <w:font w:name="MS Reference Specialty">
    <w:panose1 w:val="05000500000000000000"/>
  </w:font>
  <w:font w:name="华文楷体">
    <w:panose1 w:val="02010600040101010101"/>
  </w:font>
  <w:font w:name="Wingdings">
    <w:panose1 w:val="05000000000000000000"/>
  </w:font>
  <w:font w:name="HYDaHeiJ">
    <w:panose1 w:val="020B0503020202020204"/>
  </w:font>
  <w:font w:name="Arial">
    <w:panose1 w:val="020B0604020202020204"/>
  </w:font>
  <w:font w:name="黑体">
    <w:panose1 w:val="02010609060101010101"/>
  </w:font>
  <w:font w:name="Verdana">
    <w:panose1 w:val="020B0604030504040204"/>
  </w:font>
  <w:font w:name="仿宋_GB2312">
    <w:panose1 w:val="02010609060101010101"/>
  </w:font>
  <w:font w:name="Calibri">
    <w:panose1 w:val="020F0502020204030204"/>
  </w:font>
  <w:font w:name="微软雅黑">
    <w:panose1 w:val="020B0503020204020204"/>
  </w:font>
  <w:font w:name="Courier New">
    <w:panose1 w:val="02070309020205020404"/>
  </w:font>
  <w:font w:name="PMingLiU">
    <w:panose1 w:val="02020500000000000000"/>
  </w:font>
  <w:font w:name="华文细黑">
    <w:panose1 w:val="02010600040101010101"/>
  </w:font>
  <w:font w:name="Cambria">
    <w:panose1 w:val="02040503050406030204"/>
  </w:font>
  <w:font w:name="Symbol">
    <w:panose1 w:val="05050102010706020507"/>
  </w:font>
  <w:font w:name="Helvetica">
    <w:panose1 w:val="020B0604020202020204"/>
  </w:font>
  <w:font w:name="隶书">
    <w:panose1 w:val="02010509060101010101"/>
  </w:font>
  <w:font w:name="Georgia">
    <w:panose1 w:val="02040502050405020303"/>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p>
    <w:pPr>
      <w:rPr>
        <w:rFonts w:hint="eastAsia"/>
      </w:rPr>
    </w:pPr>
    <w:r>
      <w:rPr>
        <w:rFonts w:hint="eastAsia"/>
      </w:rPr>
    </w:r>
    <w:r/>
  </w:p>
  <w:p>
    <w:pP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2879090</wp:posOffset>
              </wp:positionH>
              <wp:positionV relativeFrom="paragraph">
                <wp:posOffset>3175</wp:posOffset>
              </wp:positionV>
              <wp:extent cx="411480" cy="190500"/>
              <wp:effectExtent l="0" t="0" r="762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114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6.7pt;mso-position-horizontal:absolute;mso-position-vertical-relative:text;margin-top:0.2pt;mso-position-vertical:absolute;width:32.4pt;height:15.0pt;mso-wrap-distance-left:9.0pt;mso-wrap-distance-top:0.0pt;mso-wrap-distance-right:9.0pt;mso-wrap-distance-bottom:0.0pt;v-text-anchor:top;visibility:visible;" filled="f" stroked="f" strokeweight="0.50pt">
              <v:textbox inset="0,0,0,0">
                <w:txbxContent>
                  <w:p>
                    <w:pPr>
                      <w:pStyle w:val="81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2924810</wp:posOffset>
              </wp:positionH>
              <wp:positionV relativeFrom="paragraph">
                <wp:posOffset>3175</wp:posOffset>
              </wp:positionV>
              <wp:extent cx="335280" cy="228600"/>
              <wp:effectExtent l="0" t="0" r="762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3528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9"/>
                            <w:rPr>
                              <w:rFonts w:hint="eastAsia"/>
                            </w:rPr>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30.3pt;mso-position-horizontal:absolute;mso-position-vertical-relative:text;margin-top:0.2pt;mso-position-vertical:absolute;width:26.4pt;height:18.0pt;mso-wrap-distance-left:9.0pt;mso-wrap-distance-top:0.0pt;mso-wrap-distance-right:9.0pt;mso-wrap-distance-bottom:0.0pt;v-text-anchor:top;visibility:visible;" filled="f" stroked="f" strokeweight="0.50pt">
              <v:textbox inset="0,0,0,0">
                <w:txbxContent>
                  <w:p>
                    <w:pPr>
                      <w:pStyle w:val="819"/>
                      <w:rPr>
                        <w:rFonts w:hint="eastAsia"/>
                      </w:rPr>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96"/>
      <w:isLgl w:val="false"/>
      <w:suff w:val="tab"/>
      <w:lvlText w:val="Figure %1."/>
      <w:lvlJc w:val="center"/>
      <w:pPr>
        <w:ind w:left="360" w:hanging="360"/>
        <w:tabs>
          <w:tab w:val="left" w:pos="720" w:leader="none"/>
        </w:tabs>
      </w:pPr>
      <w:rPr>
        <w:rFonts w:hint="default" w:ascii="Arial" w:hAnsi="Arial" w:cs="Times New Roman"/>
        <w:b/>
        <w:i w:val="0"/>
        <w:sz w:val="22"/>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39"/>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isLgl w:val="false"/>
      <w:suff w:val="tab"/>
      <w:lvlText w:val="%1.%2.%3.%4"/>
      <w:lvlJc w:val="left"/>
      <w:pPr>
        <w:ind w:left="1984" w:hanging="708"/>
        <w:tabs>
          <w:tab w:val="left" w:pos="2716" w:leader="none"/>
        </w:tabs>
      </w:pPr>
      <w:rPr>
        <w:rFonts w:hint="eastAsia"/>
      </w:rPr>
    </w:lvl>
    <w:lvl w:ilvl="4">
      <w:start w:val="1"/>
      <w:numFmt w:val="decimal"/>
      <w:pStyle w:val="1583"/>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chineseCountingThousand"/>
      <w:pStyle w:val="1414"/>
      <w:isLgl w:val="false"/>
      <w:suff w:val="nothing"/>
      <w:lvlText w:val="第%1部分"/>
      <w:lvlJc w:val="left"/>
      <w:pPr>
        <w:ind w:left="578" w:hanging="180"/>
      </w:pPr>
      <w:rPr>
        <w:rFonts w:hint="eastAsia"/>
      </w:rPr>
    </w:lvl>
    <w:lvl w:ilvl="1">
      <w:start w:val="1"/>
      <w:numFmt w:val="decimal"/>
      <w:isLgl w:val="false"/>
      <w:suff w:val="nothing"/>
      <w:lvlText w:val="%1.%2 "/>
      <w:lvlJc w:val="left"/>
      <w:pPr>
        <w:ind w:left="938" w:firstLine="0"/>
      </w:pPr>
      <w:rPr>
        <w:rFonts w:hint="eastAsia"/>
      </w:rPr>
    </w:lvl>
    <w:lvl w:ilvl="2">
      <w:start w:val="1"/>
      <w:numFmt w:val="decimal"/>
      <w:isLgl w:val="false"/>
      <w:suff w:val="nothing"/>
      <w:lvlText w:val="%1.%2.%3 "/>
      <w:lvlJc w:val="left"/>
      <w:pPr>
        <w:ind w:left="938" w:firstLine="0"/>
      </w:pPr>
      <w:rPr>
        <w:rFonts w:hint="eastAsia"/>
      </w:rPr>
    </w:lvl>
    <w:lvl w:ilvl="3">
      <w:start w:val="1"/>
      <w:numFmt w:val="decimal"/>
      <w:isLgl w:val="false"/>
      <w:suff w:val="nothing"/>
      <w:lvlText w:val="%1.%2.%3.%4 "/>
      <w:lvlJc w:val="left"/>
      <w:pPr>
        <w:ind w:left="938" w:firstLine="0"/>
      </w:pPr>
      <w:rPr>
        <w:rFonts w:hint="eastAsia"/>
      </w:rPr>
    </w:lvl>
    <w:lvl w:ilvl="4">
      <w:start w:val="1"/>
      <w:numFmt w:val="decimal"/>
      <w:isLgl w:val="false"/>
      <w:suff w:val="nothing"/>
      <w:lvlText w:val="%5、"/>
      <w:lvlJc w:val="left"/>
      <w:pPr>
        <w:ind w:left="938" w:firstLine="0"/>
      </w:pPr>
      <w:rPr>
        <w:rFonts w:hint="eastAsia"/>
      </w:rPr>
    </w:lvl>
    <w:lvl w:ilvl="5">
      <w:start w:val="1"/>
      <w:numFmt w:val="none"/>
      <w:isLgl w:val="false"/>
      <w:suff w:val="nothing"/>
      <w:lvlText w:val=""/>
      <w:lvlJc w:val="left"/>
      <w:pPr>
        <w:ind w:left="398" w:firstLine="0"/>
      </w:pPr>
      <w:rPr>
        <w:rFonts w:hint="eastAsia"/>
      </w:rPr>
    </w:lvl>
    <w:lvl w:ilvl="6">
      <w:start w:val="1"/>
      <w:numFmt w:val="none"/>
      <w:isLgl w:val="false"/>
      <w:suff w:val="nothing"/>
      <w:lvlText w:val=""/>
      <w:lvlJc w:val="left"/>
      <w:pPr>
        <w:ind w:left="398" w:firstLine="0"/>
      </w:pPr>
      <w:rPr>
        <w:rFonts w:hint="eastAsia"/>
      </w:rPr>
    </w:lvl>
    <w:lvl w:ilvl="7">
      <w:start w:val="1"/>
      <w:numFmt w:val="none"/>
      <w:isLgl w:val="false"/>
      <w:suff w:val="nothing"/>
      <w:lvlText w:val=""/>
      <w:lvlJc w:val="left"/>
      <w:pPr>
        <w:ind w:left="398" w:firstLine="0"/>
      </w:pPr>
      <w:rPr>
        <w:rFonts w:hint="eastAsia"/>
      </w:rPr>
    </w:lvl>
    <w:lvl w:ilvl="8">
      <w:start w:val="1"/>
      <w:numFmt w:val="none"/>
      <w:isLgl w:val="false"/>
      <w:suff w:val="nothing"/>
      <w:lvlText w:val=""/>
      <w:lvlJc w:val="left"/>
      <w:pPr>
        <w:ind w:left="398" w:firstLine="0"/>
      </w:pPr>
      <w:rPr>
        <w:rFonts w:hint="eastAsia"/>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76"/>
      <w:isLgl w:val="false"/>
      <w:suff w:val="tab"/>
      <w:lvlText w:val="Figure %1."/>
      <w:lvlJc w:val="left"/>
      <w:pPr>
        <w:ind w:left="1080" w:hanging="360"/>
        <w:tabs>
          <w:tab w:val="left" w:pos="1800" w:leader="none"/>
        </w:tabs>
      </w:pPr>
      <w:rPr>
        <w:rFonts w:hint="default" w:ascii="Arial" w:hAnsi="Arial" w:cs="Times New Roman"/>
        <w:b/>
        <w:i w:val="0"/>
        <w:sz w:val="22"/>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8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93"/>
      <w:isLgl w:val="false"/>
      <w:suff w:val="tab"/>
      <w:lvlText w:val=""/>
      <w:lvlJc w:val="left"/>
      <w:pPr>
        <w:ind w:left="902" w:hanging="420"/>
        <w:tabs>
          <w:tab w:val="left" w:pos="902" w:leader="none"/>
        </w:tabs>
      </w:pPr>
      <w:rPr>
        <w:rFonts w:hint="default" w:ascii="Helvetica" w:hAnsi="Helvetica"/>
      </w:rPr>
    </w:lvl>
    <w:lvl w:ilvl="1">
      <w:start w:val="1"/>
      <w:numFmt w:val="bullet"/>
      <w:isLgl w:val="false"/>
      <w:suff w:val="tab"/>
      <w:lvlText w:val=""/>
      <w:lvlJc w:val="left"/>
      <w:pPr>
        <w:ind w:left="1322" w:hanging="420"/>
        <w:tabs>
          <w:tab w:val="left" w:pos="1322" w:leader="none"/>
        </w:tabs>
      </w:pPr>
      <w:rPr>
        <w:rFonts w:hint="default" w:ascii="Helvetica" w:hAnsi="Helvetica"/>
      </w:rPr>
    </w:lvl>
    <w:lvl w:ilvl="2">
      <w:start w:val="1"/>
      <w:numFmt w:val="bullet"/>
      <w:isLgl w:val="false"/>
      <w:suff w:val="tab"/>
      <w:lvlText w:val=""/>
      <w:lvlJc w:val="left"/>
      <w:pPr>
        <w:ind w:left="1742" w:hanging="420"/>
        <w:tabs>
          <w:tab w:val="left" w:pos="1742" w:leader="none"/>
        </w:tabs>
      </w:pPr>
      <w:rPr>
        <w:rFonts w:hint="default" w:ascii="Helvetica" w:hAnsi="Helvetica"/>
      </w:rPr>
    </w:lvl>
    <w:lvl w:ilvl="3">
      <w:start w:val="1"/>
      <w:numFmt w:val="bullet"/>
      <w:isLgl w:val="false"/>
      <w:suff w:val="tab"/>
      <w:lvlText w:val=""/>
      <w:lvlJc w:val="left"/>
      <w:pPr>
        <w:ind w:left="2162" w:hanging="420"/>
        <w:tabs>
          <w:tab w:val="left" w:pos="2162" w:leader="none"/>
        </w:tabs>
      </w:pPr>
      <w:rPr>
        <w:rFonts w:hint="default" w:ascii="Helvetica" w:hAnsi="Helvetica"/>
      </w:rPr>
    </w:lvl>
    <w:lvl w:ilvl="4">
      <w:start w:val="1"/>
      <w:numFmt w:val="bullet"/>
      <w:isLgl w:val="false"/>
      <w:suff w:val="tab"/>
      <w:lvlText w:val=""/>
      <w:lvlJc w:val="left"/>
      <w:pPr>
        <w:ind w:left="2582" w:hanging="420"/>
        <w:tabs>
          <w:tab w:val="left" w:pos="2582" w:leader="none"/>
        </w:tabs>
      </w:pPr>
      <w:rPr>
        <w:rFonts w:hint="default" w:ascii="Helvetica" w:hAnsi="Helvetica"/>
      </w:rPr>
    </w:lvl>
    <w:lvl w:ilvl="5">
      <w:start w:val="1"/>
      <w:numFmt w:val="bullet"/>
      <w:isLgl w:val="false"/>
      <w:suff w:val="tab"/>
      <w:lvlText w:val=""/>
      <w:lvlJc w:val="left"/>
      <w:pPr>
        <w:ind w:left="3002" w:hanging="420"/>
        <w:tabs>
          <w:tab w:val="left" w:pos="3002" w:leader="none"/>
        </w:tabs>
      </w:pPr>
      <w:rPr>
        <w:rFonts w:hint="default" w:ascii="Helvetica" w:hAnsi="Helvetica"/>
      </w:rPr>
    </w:lvl>
    <w:lvl w:ilvl="6">
      <w:start w:val="1"/>
      <w:numFmt w:val="bullet"/>
      <w:isLgl w:val="false"/>
      <w:suff w:val="tab"/>
      <w:lvlText w:val=""/>
      <w:lvlJc w:val="left"/>
      <w:pPr>
        <w:ind w:left="3422" w:hanging="420"/>
        <w:tabs>
          <w:tab w:val="left" w:pos="3422" w:leader="none"/>
        </w:tabs>
      </w:pPr>
      <w:rPr>
        <w:rFonts w:hint="default" w:ascii="Helvetica" w:hAnsi="Helvetica"/>
      </w:rPr>
    </w:lvl>
    <w:lvl w:ilvl="7">
      <w:start w:val="1"/>
      <w:numFmt w:val="bullet"/>
      <w:isLgl w:val="false"/>
      <w:suff w:val="tab"/>
      <w:lvlText w:val=""/>
      <w:lvlJc w:val="left"/>
      <w:pPr>
        <w:ind w:left="3842" w:hanging="420"/>
        <w:tabs>
          <w:tab w:val="left" w:pos="3842" w:leader="none"/>
        </w:tabs>
      </w:pPr>
      <w:rPr>
        <w:rFonts w:hint="default" w:ascii="Helvetica" w:hAnsi="Helvetica"/>
      </w:rPr>
    </w:lvl>
    <w:lvl w:ilvl="8">
      <w:start w:val="1"/>
      <w:numFmt w:val="bullet"/>
      <w:isLgl w:val="false"/>
      <w:suff w:val="tab"/>
      <w:lvlText w:val=""/>
      <w:lvlJc w:val="left"/>
      <w:pPr>
        <w:ind w:left="4262" w:hanging="420"/>
        <w:tabs>
          <w:tab w:val="left" w:pos="4262" w:leader="none"/>
        </w:tabs>
      </w:pPr>
      <w:rPr>
        <w:rFonts w:hint="default" w:ascii="Helvetica" w:hAnsi="Helvetica"/>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4"/>
  </w:num>
  <w:num w:numId="4">
    <w:abstractNumId w:val="3"/>
  </w:num>
  <w:num w:numId="5">
    <w:abstractNumId w:val="1"/>
  </w:num>
  <w:num w:numId="6">
    <w:abstractNumId w:val="8"/>
  </w:num>
  <w:num w:numId="7">
    <w:abstractNumId w:val="12"/>
  </w:num>
  <w:num w:numId="8">
    <w:abstractNumId w:val="15"/>
  </w:num>
  <w:num w:numId="9">
    <w:abstractNumId w:val="7"/>
  </w:num>
  <w:num w:numId="10">
    <w:abstractNumId w:val="0"/>
  </w:num>
  <w:num w:numId="11">
    <w:abstractNumId w:val="2"/>
  </w:num>
  <w:num w:numId="12">
    <w:abstractNumId w:val="9"/>
  </w:num>
  <w:num w:numId="13">
    <w:abstractNumId w:val="11"/>
  </w:num>
  <w:num w:numId="14">
    <w:abstractNumId w:val="5"/>
  </w:num>
  <w:num w:numId="15">
    <w:abstractNumId w:val="13"/>
  </w:num>
  <w:num w:numId="16">
    <w:abstractNumId w:val="10"/>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uiPriority w:val="0"/>
    <w:qFormat/>
    <w:pPr>
      <w:jc w:val="both"/>
      <w:widowControl w:val="off"/>
    </w:pPr>
    <w:rPr>
      <w:rFonts w:hint="default" w:ascii="Symbol" w:hAnsi="Symbol" w:eastAsia="宋体" w:cs="Symbol"/>
      <w:sz w:val="21"/>
      <w:szCs w:val="24"/>
      <w:lang w:val="en-US" w:eastAsia="zh-CN" w:bidi="ar-SA"/>
    </w:rPr>
  </w:style>
  <w:style w:type="paragraph" w:styleId="764">
    <w:name w:val="Heading 1"/>
    <w:basedOn w:val="763"/>
    <w:next w:val="763"/>
    <w:link w:val="1008"/>
    <w:uiPriority w:val="0"/>
    <w:qFormat/>
    <w:pPr>
      <w:keepLines/>
      <w:keepNext/>
      <w:spacing w:line="576" w:lineRule="auto"/>
      <w:outlineLvl w:val="0"/>
    </w:pPr>
    <w:rPr>
      <w:b/>
      <w:bCs/>
      <w:sz w:val="44"/>
      <w:szCs w:val="44"/>
    </w:rPr>
  </w:style>
  <w:style w:type="paragraph" w:styleId="765">
    <w:name w:val="Heading 2"/>
    <w:basedOn w:val="763"/>
    <w:next w:val="763"/>
    <w:link w:val="1009"/>
    <w:uiPriority w:val="0"/>
    <w:qFormat/>
    <w:pPr>
      <w:keepLines/>
      <w:keepNext/>
      <w:spacing w:line="413" w:lineRule="auto"/>
      <w:outlineLvl w:val="1"/>
    </w:pPr>
    <w:rPr>
      <w:rFonts w:ascii="Cambria" w:hAnsi="Cambria" w:eastAsia="华文细黑"/>
      <w:b/>
      <w:bCs/>
      <w:sz w:val="32"/>
      <w:szCs w:val="32"/>
    </w:rPr>
  </w:style>
  <w:style w:type="paragraph" w:styleId="766">
    <w:name w:val="Heading 3"/>
    <w:basedOn w:val="763"/>
    <w:next w:val="763"/>
    <w:link w:val="1010"/>
    <w:uiPriority w:val="0"/>
    <w:qFormat/>
    <w:pPr>
      <w:keepLines/>
      <w:keepNext/>
      <w:spacing w:line="413" w:lineRule="auto"/>
      <w:outlineLvl w:val="2"/>
    </w:pPr>
    <w:rPr>
      <w:b/>
      <w:bCs/>
      <w:sz w:val="32"/>
      <w:szCs w:val="32"/>
    </w:rPr>
  </w:style>
  <w:style w:type="paragraph" w:styleId="767">
    <w:name w:val="Heading 4"/>
    <w:basedOn w:val="763"/>
    <w:next w:val="763"/>
    <w:link w:val="1011"/>
    <w:uiPriority w:val="0"/>
    <w:qFormat/>
    <w:pPr>
      <w:keepLines/>
      <w:keepNext/>
      <w:outlineLvl w:val="3"/>
    </w:pPr>
    <w:rPr>
      <w:rFonts w:ascii="Cambria" w:hAnsi="Cambria" w:eastAsia="华文细黑"/>
      <w:b/>
      <w:sz w:val="28"/>
      <w:szCs w:val="20"/>
    </w:rPr>
  </w:style>
  <w:style w:type="paragraph" w:styleId="768">
    <w:name w:val="Heading 5"/>
    <w:basedOn w:val="763"/>
    <w:next w:val="763"/>
    <w:link w:val="1012"/>
    <w:uiPriority w:val="0"/>
    <w:qFormat/>
    <w:pPr>
      <w:ind w:left="1008" w:hanging="1008"/>
      <w:keepLines/>
      <w:keepNext/>
      <w:spacing w:line="372" w:lineRule="auto"/>
      <w:tabs>
        <w:tab w:val="left" w:pos="1008" w:leader="none"/>
      </w:tabs>
      <w:outlineLvl w:val="4"/>
    </w:pPr>
    <w:rPr>
      <w:b/>
      <w:bCs/>
      <w:sz w:val="28"/>
      <w:szCs w:val="28"/>
    </w:rPr>
  </w:style>
  <w:style w:type="paragraph" w:styleId="769">
    <w:name w:val="Heading 6"/>
    <w:basedOn w:val="763"/>
    <w:next w:val="763"/>
    <w:link w:val="1013"/>
    <w:uiPriority w:val="0"/>
    <w:qFormat/>
    <w:pPr>
      <w:ind w:left="1152" w:hanging="1152"/>
      <w:keepLines/>
      <w:keepNext/>
      <w:spacing w:line="317" w:lineRule="auto"/>
      <w:tabs>
        <w:tab w:val="left" w:pos="1152" w:leader="none"/>
      </w:tabs>
      <w:outlineLvl w:val="5"/>
    </w:pPr>
    <w:rPr>
      <w:rFonts w:ascii="Cambria" w:hAnsi="Cambria" w:eastAsia="华文细黑"/>
      <w:b/>
      <w:bCs/>
      <w:sz w:val="24"/>
    </w:rPr>
  </w:style>
  <w:style w:type="paragraph" w:styleId="770">
    <w:name w:val="Heading 7"/>
    <w:basedOn w:val="763"/>
    <w:next w:val="763"/>
    <w:link w:val="1014"/>
    <w:uiPriority w:val="0"/>
    <w:qFormat/>
    <w:pPr>
      <w:ind w:left="1296" w:hanging="1296"/>
      <w:keepLines/>
      <w:keepNext/>
      <w:spacing w:line="317" w:lineRule="auto"/>
      <w:tabs>
        <w:tab w:val="left" w:pos="1296" w:leader="none"/>
      </w:tabs>
      <w:outlineLvl w:val="6"/>
    </w:pPr>
    <w:rPr>
      <w:b/>
      <w:bCs/>
      <w:sz w:val="24"/>
    </w:rPr>
  </w:style>
  <w:style w:type="paragraph" w:styleId="771">
    <w:name w:val="Heading 8"/>
    <w:basedOn w:val="763"/>
    <w:next w:val="763"/>
    <w:link w:val="1015"/>
    <w:uiPriority w:val="0"/>
    <w:qFormat/>
    <w:pPr>
      <w:ind w:left="1440" w:hanging="1440"/>
      <w:keepLines/>
      <w:keepNext/>
      <w:spacing w:line="317" w:lineRule="auto"/>
      <w:tabs>
        <w:tab w:val="left" w:pos="1440" w:leader="none"/>
      </w:tabs>
      <w:outlineLvl w:val="7"/>
    </w:pPr>
    <w:rPr>
      <w:rFonts w:ascii="Cambria" w:hAnsi="Cambria" w:eastAsia="华文细黑"/>
      <w:sz w:val="24"/>
    </w:rPr>
  </w:style>
  <w:style w:type="paragraph" w:styleId="772">
    <w:name w:val="Heading 9"/>
    <w:basedOn w:val="763"/>
    <w:next w:val="763"/>
    <w:link w:val="1016"/>
    <w:uiPriority w:val="0"/>
    <w:qFormat/>
    <w:pPr>
      <w:ind w:left="1584" w:hanging="1584"/>
      <w:keepLines/>
      <w:keepNext/>
      <w:spacing w:line="317" w:lineRule="auto"/>
      <w:tabs>
        <w:tab w:val="left" w:pos="1584" w:leader="none"/>
      </w:tabs>
      <w:outlineLvl w:val="8"/>
    </w:pPr>
    <w:rPr>
      <w:rFonts w:ascii="Cambria" w:hAnsi="Cambria" w:eastAsia="华文细黑"/>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macro"/>
    <w:link w:val="1007"/>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paragraph" w:styleId="776">
    <w:name w:val="List 3"/>
    <w:basedOn w:val="763"/>
    <w:uiPriority w:val="0"/>
    <w:qFormat/>
    <w:pPr>
      <w:ind w:left="1260" w:hanging="420"/>
    </w:pPr>
    <w:rPr>
      <w:szCs w:val="20"/>
    </w:rPr>
  </w:style>
  <w:style w:type="paragraph" w:styleId="777">
    <w:name w:val="toc 7"/>
    <w:basedOn w:val="763"/>
    <w:next w:val="763"/>
    <w:uiPriority w:val="0"/>
    <w:unhideWhenUsed/>
    <w:qFormat/>
    <w:pPr>
      <w:ind w:left="1260"/>
    </w:pPr>
    <w:rPr>
      <w:rFonts w:ascii="Calibri" w:hAnsi="Calibri" w:cs="Times New Roman"/>
      <w:sz w:val="18"/>
      <w:szCs w:val="20"/>
    </w:rPr>
  </w:style>
  <w:style w:type="paragraph" w:styleId="778">
    <w:name w:val="List Number 2"/>
    <w:basedOn w:val="763"/>
    <w:uiPriority w:val="0"/>
    <w:qFormat/>
    <w:pPr>
      <w:ind w:left="1440" w:hanging="1440"/>
      <w:spacing w:line="360" w:lineRule="auto"/>
      <w:tabs>
        <w:tab w:val="left" w:pos="1440" w:leader="none"/>
      </w:tabs>
    </w:pPr>
    <w:rPr>
      <w:sz w:val="24"/>
    </w:rPr>
  </w:style>
  <w:style w:type="paragraph" w:styleId="779">
    <w:name w:val="table of authorities"/>
    <w:basedOn w:val="763"/>
    <w:next w:val="763"/>
    <w:uiPriority w:val="0"/>
    <w:unhideWhenUsed/>
    <w:qFormat/>
    <w:pPr>
      <w:ind w:left="420"/>
    </w:pPr>
    <w:rPr>
      <w:rFonts w:ascii="Verdana" w:hAnsi="Verdana" w:cs="Times New Roman"/>
      <w:szCs w:val="20"/>
    </w:rPr>
  </w:style>
  <w:style w:type="paragraph" w:styleId="780">
    <w:name w:val="Note Heading"/>
    <w:basedOn w:val="763"/>
    <w:next w:val="763"/>
    <w:link w:val="1017"/>
    <w:uiPriority w:val="0"/>
    <w:unhideWhenUsed/>
    <w:qFormat/>
    <w:rPr>
      <w:rFonts w:ascii="Verdana" w:hAnsi="Verdana" w:cs="Times New Roman"/>
      <w:szCs w:val="20"/>
    </w:rPr>
  </w:style>
  <w:style w:type="paragraph" w:styleId="781">
    <w:name w:val="List Bullet 4"/>
    <w:basedOn w:val="763"/>
    <w:uiPriority w:val="0"/>
    <w:unhideWhenUsed/>
    <w:qFormat/>
    <w:pPr>
      <w:ind w:left="1620" w:hanging="360"/>
      <w:tabs>
        <w:tab w:val="left" w:pos="1620" w:leader="none"/>
      </w:tabs>
    </w:pPr>
    <w:rPr>
      <w:rFonts w:ascii="Verdana" w:hAnsi="Verdana" w:cs="Times New Roman"/>
      <w:szCs w:val="20"/>
    </w:rPr>
  </w:style>
  <w:style w:type="paragraph" w:styleId="782">
    <w:name w:val="index 8"/>
    <w:basedOn w:val="763"/>
    <w:next w:val="763"/>
    <w:uiPriority w:val="0"/>
    <w:unhideWhenUsed/>
    <w:qFormat/>
    <w:pPr>
      <w:ind w:left="1400"/>
    </w:pPr>
    <w:rPr>
      <w:rFonts w:ascii="Verdana" w:hAnsi="Verdana" w:cs="Times New Roman"/>
      <w:szCs w:val="20"/>
    </w:rPr>
  </w:style>
  <w:style w:type="paragraph" w:styleId="783">
    <w:name w:val="E-mail Signature"/>
    <w:basedOn w:val="763"/>
    <w:link w:val="1018"/>
    <w:uiPriority w:val="0"/>
    <w:unhideWhenUsed/>
    <w:qFormat/>
    <w:rPr>
      <w:rFonts w:ascii="Verdana" w:hAnsi="Verdana" w:cs="Times New Roman"/>
      <w:szCs w:val="20"/>
    </w:rPr>
  </w:style>
  <w:style w:type="paragraph" w:styleId="784">
    <w:name w:val="List Number"/>
    <w:basedOn w:val="763"/>
    <w:uiPriority w:val="0"/>
    <w:qFormat/>
    <w:pPr>
      <w:ind w:left="2952" w:hanging="432"/>
      <w:tabs>
        <w:tab w:val="left" w:pos="2952" w:leader="none"/>
      </w:tabs>
    </w:pPr>
  </w:style>
  <w:style w:type="paragraph" w:styleId="785">
    <w:name w:val="Normal Indent"/>
    <w:basedOn w:val="763"/>
    <w:uiPriority w:val="0"/>
    <w:qFormat/>
    <w:pPr>
      <w:ind w:firstLine="420"/>
    </w:pPr>
    <w:rPr>
      <w:szCs w:val="20"/>
    </w:rPr>
  </w:style>
  <w:style w:type="paragraph" w:styleId="786">
    <w:name w:val="Caption"/>
    <w:basedOn w:val="763"/>
    <w:next w:val="763"/>
    <w:uiPriority w:val="0"/>
    <w:qFormat/>
    <w:rPr>
      <w:rFonts w:ascii="Arial" w:hAnsi="Arial" w:eastAsia="黑体" w:cs="Times New Roman"/>
      <w:sz w:val="20"/>
      <w:szCs w:val="20"/>
    </w:rPr>
  </w:style>
  <w:style w:type="paragraph" w:styleId="787">
    <w:name w:val="index 5"/>
    <w:basedOn w:val="763"/>
    <w:next w:val="763"/>
    <w:uiPriority w:val="0"/>
    <w:unhideWhenUsed/>
    <w:qFormat/>
    <w:pPr>
      <w:ind w:left="800"/>
    </w:pPr>
    <w:rPr>
      <w:rFonts w:ascii="Verdana" w:hAnsi="Verdana" w:cs="Times New Roman"/>
      <w:szCs w:val="20"/>
    </w:rPr>
  </w:style>
  <w:style w:type="paragraph" w:styleId="788">
    <w:name w:val="List Bullet"/>
    <w:basedOn w:val="763"/>
    <w:uiPriority w:val="0"/>
    <w:unhideWhenUsed/>
    <w:qFormat/>
    <w:pPr>
      <w:ind w:left="360" w:hanging="360"/>
      <w:tabs>
        <w:tab w:val="left" w:pos="360" w:leader="none"/>
      </w:tabs>
    </w:pPr>
    <w:rPr>
      <w:rFonts w:ascii="Verdana" w:hAnsi="Verdana" w:cs="Times New Roman"/>
      <w:szCs w:val="20"/>
    </w:rPr>
  </w:style>
  <w:style w:type="paragraph" w:styleId="789">
    <w:name w:val="envelope address"/>
    <w:basedOn w:val="763"/>
    <w:uiPriority w:val="0"/>
    <w:unhideWhenUsed/>
    <w:qFormat/>
    <w:pPr>
      <w:ind w:left="100"/>
    </w:pPr>
    <w:rPr>
      <w:rFonts w:ascii="Arial" w:hAnsi="Arial" w:cs="Times New Roman"/>
      <w:sz w:val="24"/>
      <w:szCs w:val="20"/>
    </w:rPr>
  </w:style>
  <w:style w:type="paragraph" w:styleId="790">
    <w:name w:val="Document Map"/>
    <w:basedOn w:val="763"/>
    <w:link w:val="1019"/>
    <w:uiPriority w:val="0"/>
    <w:qFormat/>
    <w:pPr>
      <w:shd w:val="clear" w:color="auto" w:fill="000080"/>
    </w:pPr>
  </w:style>
  <w:style w:type="paragraph" w:styleId="791">
    <w:name w:val="toa heading"/>
    <w:basedOn w:val="763"/>
    <w:next w:val="763"/>
    <w:uiPriority w:val="0"/>
    <w:unhideWhenUsed/>
    <w:qFormat/>
    <w:rPr>
      <w:rFonts w:ascii="Arial" w:hAnsi="Arial" w:cs="Times New Roman"/>
      <w:sz w:val="24"/>
      <w:szCs w:val="20"/>
    </w:rPr>
  </w:style>
  <w:style w:type="paragraph" w:styleId="792">
    <w:name w:val="annotation text"/>
    <w:basedOn w:val="763"/>
    <w:link w:val="1020"/>
    <w:uiPriority w:val="0"/>
    <w:semiHidden/>
    <w:qFormat/>
    <w:pPr>
      <w:jc w:val="left"/>
    </w:pPr>
  </w:style>
  <w:style w:type="paragraph" w:styleId="793">
    <w:name w:val="index 6"/>
    <w:basedOn w:val="763"/>
    <w:next w:val="763"/>
    <w:uiPriority w:val="0"/>
    <w:unhideWhenUsed/>
    <w:qFormat/>
    <w:pPr>
      <w:ind w:left="1000"/>
    </w:pPr>
    <w:rPr>
      <w:rFonts w:ascii="Verdana" w:hAnsi="Verdana" w:cs="Times New Roman"/>
      <w:szCs w:val="20"/>
    </w:rPr>
  </w:style>
  <w:style w:type="paragraph" w:styleId="794">
    <w:name w:val="Salutation"/>
    <w:basedOn w:val="763"/>
    <w:next w:val="763"/>
    <w:link w:val="1021"/>
    <w:uiPriority w:val="0"/>
    <w:qFormat/>
    <w:rPr>
      <w:rFonts w:ascii="HYDaHeiJ" w:eastAsia="HYDaHeiJ"/>
      <w:sz w:val="28"/>
      <w:szCs w:val="20"/>
    </w:rPr>
  </w:style>
  <w:style w:type="paragraph" w:styleId="795">
    <w:name w:val="Body Text 3"/>
    <w:basedOn w:val="763"/>
    <w:link w:val="1022"/>
    <w:uiPriority w:val="0"/>
    <w:qFormat/>
    <w:rPr>
      <w:sz w:val="16"/>
      <w:szCs w:val="16"/>
    </w:rPr>
  </w:style>
  <w:style w:type="paragraph" w:styleId="796">
    <w:name w:val="Closing"/>
    <w:basedOn w:val="763"/>
    <w:link w:val="1023"/>
    <w:uiPriority w:val="0"/>
    <w:unhideWhenUsed/>
    <w:qFormat/>
    <w:pPr>
      <w:ind w:left="100"/>
    </w:pPr>
    <w:rPr>
      <w:rFonts w:ascii="Verdana" w:hAnsi="Verdana" w:cs="Times New Roman"/>
      <w:szCs w:val="20"/>
    </w:rPr>
  </w:style>
  <w:style w:type="paragraph" w:styleId="797">
    <w:name w:val="List Bullet 3"/>
    <w:basedOn w:val="763"/>
    <w:uiPriority w:val="0"/>
    <w:unhideWhenUsed/>
    <w:qFormat/>
    <w:pPr>
      <w:ind w:left="1200" w:hanging="360"/>
      <w:tabs>
        <w:tab w:val="left" w:pos="1200" w:leader="none"/>
      </w:tabs>
    </w:pPr>
    <w:rPr>
      <w:rFonts w:ascii="Verdana" w:hAnsi="Verdana" w:cs="Times New Roman"/>
      <w:szCs w:val="20"/>
    </w:rPr>
  </w:style>
  <w:style w:type="paragraph" w:styleId="798">
    <w:name w:val="Body Text"/>
    <w:basedOn w:val="763"/>
    <w:link w:val="1024"/>
    <w:uiPriority w:val="0"/>
    <w:qFormat/>
  </w:style>
  <w:style w:type="paragraph" w:styleId="799">
    <w:name w:val="Body Text Indent"/>
    <w:basedOn w:val="763"/>
    <w:link w:val="1025"/>
    <w:uiPriority w:val="0"/>
    <w:qFormat/>
    <w:pPr>
      <w:ind w:left="420"/>
    </w:pPr>
  </w:style>
  <w:style w:type="paragraph" w:styleId="800">
    <w:name w:val="List Number 3"/>
    <w:basedOn w:val="763"/>
    <w:uiPriority w:val="0"/>
    <w:unhideWhenUsed/>
    <w:qFormat/>
    <w:pPr>
      <w:ind w:left="1200" w:hanging="360"/>
      <w:tabs>
        <w:tab w:val="left" w:pos="1200" w:leader="none"/>
      </w:tabs>
    </w:pPr>
    <w:rPr>
      <w:rFonts w:ascii="Verdana" w:hAnsi="Verdana" w:cs="Times New Roman"/>
      <w:szCs w:val="20"/>
    </w:rPr>
  </w:style>
  <w:style w:type="paragraph" w:styleId="801">
    <w:name w:val="List 2"/>
    <w:basedOn w:val="763"/>
    <w:uiPriority w:val="0"/>
    <w:unhideWhenUsed/>
    <w:qFormat/>
    <w:pPr>
      <w:ind w:left="100" w:hanging="200"/>
    </w:pPr>
    <w:rPr>
      <w:rFonts w:ascii="Verdana" w:hAnsi="Verdana" w:cs="Times New Roman"/>
      <w:szCs w:val="20"/>
    </w:rPr>
  </w:style>
  <w:style w:type="paragraph" w:styleId="802">
    <w:name w:val="List Continue"/>
    <w:basedOn w:val="763"/>
    <w:uiPriority w:val="0"/>
    <w:unhideWhenUsed/>
    <w:qFormat/>
    <w:pPr>
      <w:ind w:left="420"/>
    </w:pPr>
    <w:rPr>
      <w:rFonts w:ascii="Verdana" w:hAnsi="Verdana" w:cs="Times New Roman"/>
      <w:szCs w:val="20"/>
    </w:rPr>
  </w:style>
  <w:style w:type="paragraph" w:styleId="803">
    <w:name w:val="Block Text"/>
    <w:basedOn w:val="763"/>
    <w:uiPriority w:val="99"/>
    <w:unhideWhenUsed/>
    <w:qFormat/>
    <w:pPr>
      <w:ind w:left="1440" w:right="700"/>
    </w:pPr>
    <w:rPr>
      <w:rFonts w:ascii="Verdana" w:hAnsi="Verdana" w:cs="Times New Roman"/>
      <w:szCs w:val="20"/>
    </w:rPr>
  </w:style>
  <w:style w:type="paragraph" w:styleId="804">
    <w:name w:val="List Bullet 2"/>
    <w:basedOn w:val="763"/>
    <w:uiPriority w:val="0"/>
    <w:unhideWhenUsed/>
    <w:qFormat/>
    <w:pPr>
      <w:ind w:left="780" w:hanging="360"/>
      <w:tabs>
        <w:tab w:val="left" w:pos="780" w:leader="none"/>
      </w:tabs>
    </w:pPr>
    <w:rPr>
      <w:rFonts w:ascii="Verdana" w:hAnsi="Verdana" w:cs="Times New Roman"/>
      <w:szCs w:val="20"/>
    </w:rPr>
  </w:style>
  <w:style w:type="paragraph" w:styleId="805">
    <w:name w:val="HTML Address"/>
    <w:basedOn w:val="763"/>
    <w:link w:val="1026"/>
    <w:uiPriority w:val="0"/>
    <w:unhideWhenUsed/>
    <w:qFormat/>
    <w:rPr>
      <w:rFonts w:ascii="Verdana" w:hAnsi="Verdana" w:cs="Times New Roman"/>
      <w:i/>
      <w:szCs w:val="20"/>
    </w:rPr>
  </w:style>
  <w:style w:type="paragraph" w:styleId="806">
    <w:name w:val="index 4"/>
    <w:basedOn w:val="763"/>
    <w:next w:val="763"/>
    <w:uiPriority w:val="0"/>
    <w:unhideWhenUsed/>
    <w:qFormat/>
    <w:pPr>
      <w:ind w:left="600"/>
    </w:pPr>
    <w:rPr>
      <w:rFonts w:ascii="Verdana" w:hAnsi="Verdana" w:cs="Times New Roman"/>
      <w:szCs w:val="20"/>
    </w:rPr>
  </w:style>
  <w:style w:type="paragraph" w:styleId="807">
    <w:name w:val="toc 5"/>
    <w:basedOn w:val="763"/>
    <w:next w:val="763"/>
    <w:uiPriority w:val="0"/>
    <w:unhideWhenUsed/>
    <w:qFormat/>
    <w:pPr>
      <w:ind w:left="840"/>
    </w:pPr>
    <w:rPr>
      <w:rFonts w:ascii="Calibri" w:hAnsi="Calibri" w:cs="Times New Roman"/>
      <w:sz w:val="18"/>
      <w:szCs w:val="20"/>
    </w:rPr>
  </w:style>
  <w:style w:type="paragraph" w:styleId="808">
    <w:name w:val="toc 3"/>
    <w:basedOn w:val="763"/>
    <w:next w:val="763"/>
    <w:uiPriority w:val="0"/>
    <w:qFormat/>
    <w:pPr>
      <w:ind w:left="840"/>
    </w:pPr>
  </w:style>
  <w:style w:type="paragraph" w:styleId="809">
    <w:name w:val="Plain Text"/>
    <w:basedOn w:val="763"/>
    <w:link w:val="1027"/>
    <w:uiPriority w:val="0"/>
    <w:qFormat/>
    <w:pPr>
      <w:ind w:firstLine="420"/>
      <w:jc w:val="left"/>
      <w:spacing w:line="360" w:lineRule="auto"/>
    </w:pPr>
    <w:rPr>
      <w:rFonts w:ascii="Verdana" w:hAnsi="MS Reference Specialty" w:eastAsia="Verdana" w:cs="Times New Roman"/>
      <w:szCs w:val="21"/>
    </w:rPr>
  </w:style>
  <w:style w:type="paragraph" w:styleId="810">
    <w:name w:val="List Bullet 5"/>
    <w:basedOn w:val="763"/>
    <w:uiPriority w:val="0"/>
    <w:unhideWhenUsed/>
    <w:qFormat/>
    <w:pPr>
      <w:ind w:left="2040" w:hanging="360"/>
      <w:tabs>
        <w:tab w:val="left" w:pos="2040" w:leader="none"/>
      </w:tabs>
    </w:pPr>
    <w:rPr>
      <w:rFonts w:ascii="Verdana" w:hAnsi="Verdana" w:cs="Times New Roman"/>
      <w:szCs w:val="20"/>
    </w:rPr>
  </w:style>
  <w:style w:type="paragraph" w:styleId="811">
    <w:name w:val="List Number 4"/>
    <w:basedOn w:val="763"/>
    <w:uiPriority w:val="0"/>
    <w:unhideWhenUsed/>
    <w:qFormat/>
    <w:pPr>
      <w:ind w:left="1620" w:hanging="360"/>
      <w:tabs>
        <w:tab w:val="left" w:pos="1620" w:leader="none"/>
      </w:tabs>
    </w:pPr>
    <w:rPr>
      <w:rFonts w:ascii="Verdana" w:hAnsi="Verdana" w:cs="Times New Roman"/>
      <w:szCs w:val="20"/>
    </w:rPr>
  </w:style>
  <w:style w:type="paragraph" w:styleId="812">
    <w:name w:val="toc 8"/>
    <w:basedOn w:val="763"/>
    <w:next w:val="763"/>
    <w:uiPriority w:val="0"/>
    <w:unhideWhenUsed/>
    <w:qFormat/>
    <w:pPr>
      <w:numPr>
        <w:ilvl w:val="0"/>
        <w:numId w:val="1"/>
      </w:numPr>
      <w:ind w:left="1470" w:firstLine="0"/>
      <w:tabs>
        <w:tab w:val="clear" w:pos="780" w:leader="none"/>
      </w:tabs>
    </w:pPr>
    <w:rPr>
      <w:rFonts w:ascii="Calibri" w:hAnsi="Calibri" w:cs="Times New Roman"/>
      <w:sz w:val="18"/>
      <w:szCs w:val="20"/>
    </w:rPr>
  </w:style>
  <w:style w:type="paragraph" w:styleId="813">
    <w:name w:val="index 3"/>
    <w:basedOn w:val="763"/>
    <w:next w:val="763"/>
    <w:uiPriority w:val="0"/>
    <w:qFormat/>
    <w:pPr>
      <w:ind w:left="840"/>
    </w:pPr>
    <w:rPr>
      <w:szCs w:val="20"/>
    </w:rPr>
  </w:style>
  <w:style w:type="paragraph" w:styleId="814">
    <w:name w:val="Date"/>
    <w:basedOn w:val="763"/>
    <w:next w:val="763"/>
    <w:link w:val="1028"/>
    <w:uiPriority w:val="0"/>
    <w:qFormat/>
    <w:pPr>
      <w:ind w:left="100"/>
    </w:pPr>
    <w:rPr>
      <w:sz w:val="28"/>
      <w:szCs w:val="20"/>
    </w:rPr>
  </w:style>
  <w:style w:type="paragraph" w:styleId="815">
    <w:name w:val="Body Text Indent 2"/>
    <w:basedOn w:val="763"/>
    <w:link w:val="1029"/>
    <w:uiPriority w:val="0"/>
    <w:qFormat/>
    <w:pPr>
      <w:ind w:firstLine="480"/>
      <w:spacing w:line="400" w:lineRule="exact"/>
    </w:pPr>
    <w:rPr>
      <w:rFonts w:ascii="Verdana" w:hAnsi="Verdana"/>
      <w:sz w:val="24"/>
    </w:rPr>
  </w:style>
  <w:style w:type="paragraph" w:styleId="816">
    <w:name w:val="endnote text"/>
    <w:basedOn w:val="763"/>
    <w:link w:val="1030"/>
    <w:uiPriority w:val="0"/>
    <w:qFormat/>
    <w:pPr>
      <w:jc w:val="left"/>
    </w:pPr>
    <w:rPr>
      <w:sz w:val="20"/>
    </w:rPr>
  </w:style>
  <w:style w:type="paragraph" w:styleId="817">
    <w:name w:val="List Continue 5"/>
    <w:basedOn w:val="763"/>
    <w:uiPriority w:val="0"/>
    <w:unhideWhenUsed/>
    <w:qFormat/>
    <w:pPr>
      <w:ind w:left="2100"/>
    </w:pPr>
    <w:rPr>
      <w:rFonts w:ascii="Verdana" w:hAnsi="Verdana" w:cs="Times New Roman"/>
      <w:szCs w:val="20"/>
    </w:rPr>
  </w:style>
  <w:style w:type="paragraph" w:styleId="818">
    <w:name w:val="Balloon Text"/>
    <w:basedOn w:val="763"/>
    <w:link w:val="1031"/>
    <w:uiPriority w:val="0"/>
    <w:qFormat/>
    <w:rPr>
      <w:sz w:val="18"/>
      <w:szCs w:val="18"/>
    </w:rPr>
  </w:style>
  <w:style w:type="paragraph" w:styleId="819">
    <w:name w:val="Footer"/>
    <w:basedOn w:val="763"/>
    <w:link w:val="1032"/>
    <w:uiPriority w:val="99"/>
    <w:qFormat/>
    <w:pPr>
      <w:jc w:val="left"/>
      <w:tabs>
        <w:tab w:val="center" w:pos="4153" w:leader="none"/>
        <w:tab w:val="right" w:pos="8306" w:leader="none"/>
      </w:tabs>
    </w:pPr>
    <w:rPr>
      <w:sz w:val="18"/>
      <w:szCs w:val="18"/>
    </w:rPr>
  </w:style>
  <w:style w:type="paragraph" w:styleId="820">
    <w:name w:val="envelope return"/>
    <w:basedOn w:val="763"/>
    <w:uiPriority w:val="0"/>
    <w:unhideWhenUsed/>
    <w:qFormat/>
    <w:rPr>
      <w:rFonts w:ascii="Arial" w:hAnsi="Arial" w:cs="Times New Roman"/>
      <w:szCs w:val="20"/>
    </w:rPr>
  </w:style>
  <w:style w:type="paragraph" w:styleId="821">
    <w:name w:val="Header"/>
    <w:basedOn w:val="763"/>
    <w:link w:val="1033"/>
    <w:uiPriority w:val="99"/>
    <w:qFormat/>
    <w:pPr>
      <w:jc w:val="center"/>
      <w:tabs>
        <w:tab w:val="center" w:pos="4153" w:leader="none"/>
        <w:tab w:val="right" w:pos="8306" w:leader="none"/>
      </w:tabs>
      <w:pBdr>
        <w:bottom w:val="single" w:color="auto" w:sz="6" w:space="1"/>
      </w:pBdr>
    </w:pPr>
    <w:rPr>
      <w:sz w:val="18"/>
      <w:szCs w:val="18"/>
    </w:rPr>
  </w:style>
  <w:style w:type="paragraph" w:styleId="822">
    <w:name w:val="Signature"/>
    <w:basedOn w:val="763"/>
    <w:link w:val="1034"/>
    <w:uiPriority w:val="0"/>
    <w:qFormat/>
    <w:pPr>
      <w:jc w:val="center"/>
      <w:spacing w:line="312" w:lineRule="atLeast"/>
    </w:pPr>
    <w:rPr>
      <w:rFonts w:eastAsia="HYDaHeiJ"/>
      <w:sz w:val="24"/>
      <w:szCs w:val="20"/>
    </w:rPr>
  </w:style>
  <w:style w:type="paragraph" w:styleId="823">
    <w:name w:val="toc 1"/>
    <w:basedOn w:val="763"/>
    <w:next w:val="763"/>
    <w:uiPriority w:val="0"/>
    <w:qFormat/>
  </w:style>
  <w:style w:type="paragraph" w:styleId="824">
    <w:name w:val="List Continue 4"/>
    <w:basedOn w:val="763"/>
    <w:uiPriority w:val="0"/>
    <w:unhideWhenUsed/>
    <w:qFormat/>
    <w:pPr>
      <w:ind w:left="1680"/>
    </w:pPr>
    <w:rPr>
      <w:rFonts w:ascii="Verdana" w:hAnsi="Verdana" w:cs="Times New Roman"/>
      <w:szCs w:val="20"/>
    </w:rPr>
  </w:style>
  <w:style w:type="paragraph" w:styleId="825">
    <w:name w:val="toc 4"/>
    <w:basedOn w:val="763"/>
    <w:next w:val="763"/>
    <w:uiPriority w:val="0"/>
    <w:unhideWhenUsed/>
    <w:qFormat/>
    <w:pPr>
      <w:ind w:left="630"/>
    </w:pPr>
    <w:rPr>
      <w:rFonts w:ascii="Calibri" w:hAnsi="Calibri" w:cs="Times New Roman"/>
      <w:sz w:val="18"/>
      <w:szCs w:val="20"/>
    </w:rPr>
  </w:style>
  <w:style w:type="paragraph" w:styleId="826">
    <w:name w:val="index heading"/>
    <w:basedOn w:val="763"/>
    <w:next w:val="827"/>
    <w:uiPriority w:val="0"/>
    <w:qFormat/>
    <w:rPr>
      <w:szCs w:val="20"/>
    </w:rPr>
  </w:style>
  <w:style w:type="paragraph" w:styleId="827">
    <w:name w:val="index 1"/>
    <w:basedOn w:val="763"/>
    <w:next w:val="763"/>
    <w:uiPriority w:val="0"/>
    <w:semiHidden/>
    <w:qFormat/>
  </w:style>
  <w:style w:type="paragraph" w:styleId="828">
    <w:name w:val="Subtitle"/>
    <w:basedOn w:val="763"/>
    <w:next w:val="763"/>
    <w:link w:val="1035"/>
    <w:uiPriority w:val="0"/>
    <w:qFormat/>
    <w:pPr>
      <w:jc w:val="left"/>
      <w:spacing w:line="276" w:lineRule="auto"/>
      <w:widowControl/>
    </w:pPr>
    <w:rPr>
      <w:rFonts w:ascii="华文细黑" w:hAnsi="华文细黑"/>
      <w:i/>
      <w:iCs/>
      <w:spacing w:val="13"/>
      <w:sz w:val="24"/>
      <w:lang w:eastAsia="en-US" w:bidi="en-US"/>
    </w:rPr>
  </w:style>
  <w:style w:type="paragraph" w:styleId="829">
    <w:name w:val="List Number 5"/>
    <w:basedOn w:val="763"/>
    <w:uiPriority w:val="0"/>
    <w:unhideWhenUsed/>
    <w:qFormat/>
    <w:pPr>
      <w:numPr>
        <w:ilvl w:val="0"/>
        <w:numId w:val="2"/>
      </w:numPr>
    </w:pPr>
    <w:rPr>
      <w:rFonts w:ascii="Verdana" w:hAnsi="Verdana" w:cs="Times New Roman"/>
      <w:szCs w:val="20"/>
    </w:rPr>
  </w:style>
  <w:style w:type="paragraph" w:styleId="830">
    <w:name w:val="List"/>
    <w:basedOn w:val="763"/>
    <w:uiPriority w:val="0"/>
    <w:unhideWhenUsed/>
    <w:qFormat/>
    <w:pPr>
      <w:ind w:left="200" w:hanging="200"/>
    </w:pPr>
    <w:rPr>
      <w:rFonts w:ascii="Verdana" w:hAnsi="Verdana" w:cs="Times New Roman"/>
      <w:szCs w:val="20"/>
    </w:rPr>
  </w:style>
  <w:style w:type="paragraph" w:styleId="831">
    <w:name w:val="footnote text"/>
    <w:basedOn w:val="763"/>
    <w:link w:val="1036"/>
    <w:uiPriority w:val="0"/>
    <w:qFormat/>
    <w:pPr>
      <w:jc w:val="left"/>
    </w:pPr>
    <w:rPr>
      <w:sz w:val="18"/>
      <w:szCs w:val="18"/>
    </w:rPr>
  </w:style>
  <w:style w:type="paragraph" w:styleId="832">
    <w:name w:val="toc 6"/>
    <w:basedOn w:val="763"/>
    <w:next w:val="763"/>
    <w:uiPriority w:val="0"/>
    <w:unhideWhenUsed/>
    <w:qFormat/>
    <w:pPr>
      <w:ind w:left="1050"/>
    </w:pPr>
    <w:rPr>
      <w:rFonts w:ascii="Calibri" w:hAnsi="Calibri" w:cs="Times New Roman"/>
      <w:sz w:val="18"/>
      <w:szCs w:val="20"/>
    </w:rPr>
  </w:style>
  <w:style w:type="paragraph" w:styleId="833">
    <w:name w:val="List 5"/>
    <w:basedOn w:val="763"/>
    <w:uiPriority w:val="0"/>
    <w:unhideWhenUsed/>
    <w:qFormat/>
    <w:pPr>
      <w:ind w:left="100" w:hanging="200"/>
    </w:pPr>
    <w:rPr>
      <w:rFonts w:ascii="Verdana" w:hAnsi="Verdana" w:cs="Times New Roman"/>
      <w:szCs w:val="20"/>
    </w:rPr>
  </w:style>
  <w:style w:type="paragraph" w:styleId="834">
    <w:name w:val="Body Text Indent 3"/>
    <w:basedOn w:val="763"/>
    <w:link w:val="1037"/>
    <w:uiPriority w:val="0"/>
    <w:qFormat/>
    <w:pPr>
      <w:ind w:left="480"/>
      <w:spacing w:line="264" w:lineRule="auto"/>
    </w:pPr>
    <w:rPr>
      <w:b/>
      <w:bCs/>
      <w:sz w:val="24"/>
      <w:szCs w:val="20"/>
    </w:rPr>
  </w:style>
  <w:style w:type="paragraph" w:styleId="835">
    <w:name w:val="index 7"/>
    <w:basedOn w:val="763"/>
    <w:next w:val="763"/>
    <w:uiPriority w:val="0"/>
    <w:unhideWhenUsed/>
    <w:qFormat/>
    <w:pPr>
      <w:ind w:left="1200"/>
    </w:pPr>
    <w:rPr>
      <w:rFonts w:ascii="Verdana" w:hAnsi="Verdana" w:cs="Times New Roman"/>
      <w:szCs w:val="20"/>
    </w:rPr>
  </w:style>
  <w:style w:type="paragraph" w:styleId="836">
    <w:name w:val="index 9"/>
    <w:basedOn w:val="763"/>
    <w:next w:val="763"/>
    <w:uiPriority w:val="0"/>
    <w:unhideWhenUsed/>
    <w:qFormat/>
    <w:pPr>
      <w:ind w:left="1600"/>
    </w:pPr>
    <w:rPr>
      <w:rFonts w:ascii="Verdana" w:hAnsi="Verdana" w:cs="Times New Roman"/>
      <w:szCs w:val="20"/>
    </w:rPr>
  </w:style>
  <w:style w:type="paragraph" w:styleId="837">
    <w:name w:val="table of figures"/>
    <w:basedOn w:val="763"/>
    <w:next w:val="763"/>
    <w:uiPriority w:val="0"/>
    <w:unhideWhenUsed/>
    <w:qFormat/>
    <w:pPr>
      <w:numPr>
        <w:ilvl w:val="0"/>
        <w:numId w:val="3"/>
      </w:numPr>
      <w:ind w:left="200" w:hanging="200"/>
      <w:tabs>
        <w:tab w:val="clear" w:pos="2040" w:leader="none"/>
      </w:tabs>
    </w:pPr>
    <w:rPr>
      <w:rFonts w:ascii="Verdana" w:hAnsi="Verdana" w:cs="Times New Roman"/>
      <w:szCs w:val="20"/>
    </w:rPr>
  </w:style>
  <w:style w:type="paragraph" w:styleId="838">
    <w:name w:val="toc 2"/>
    <w:basedOn w:val="763"/>
    <w:next w:val="763"/>
    <w:uiPriority w:val="0"/>
    <w:qFormat/>
    <w:pPr>
      <w:ind w:left="420"/>
    </w:pPr>
  </w:style>
  <w:style w:type="paragraph" w:styleId="839">
    <w:name w:val="toc 9"/>
    <w:basedOn w:val="763"/>
    <w:next w:val="763"/>
    <w:uiPriority w:val="0"/>
    <w:unhideWhenUsed/>
    <w:qFormat/>
    <w:pPr>
      <w:numPr>
        <w:ilvl w:val="0"/>
        <w:numId w:val="4"/>
      </w:numPr>
      <w:ind w:left="1680" w:firstLine="0"/>
      <w:tabs>
        <w:tab w:val="clear" w:pos="1200" w:leader="none"/>
      </w:tabs>
    </w:pPr>
    <w:rPr>
      <w:rFonts w:ascii="Calibri" w:hAnsi="Calibri" w:cs="Times New Roman"/>
      <w:sz w:val="18"/>
      <w:szCs w:val="20"/>
    </w:rPr>
  </w:style>
  <w:style w:type="paragraph" w:styleId="840">
    <w:name w:val="Body Text 2"/>
    <w:basedOn w:val="763"/>
    <w:link w:val="1038"/>
    <w:uiPriority w:val="0"/>
    <w:qFormat/>
    <w:pPr>
      <w:jc w:val="center"/>
    </w:pPr>
    <w:rPr>
      <w:b/>
      <w:bCs/>
      <w:sz w:val="72"/>
      <w:szCs w:val="20"/>
    </w:rPr>
  </w:style>
  <w:style w:type="paragraph" w:styleId="841">
    <w:name w:val="List 4"/>
    <w:basedOn w:val="763"/>
    <w:uiPriority w:val="0"/>
    <w:unhideWhenUsed/>
    <w:qFormat/>
    <w:pPr>
      <w:ind w:left="100" w:hanging="200"/>
    </w:pPr>
    <w:rPr>
      <w:rFonts w:ascii="Verdana" w:hAnsi="Verdana" w:cs="Times New Roman"/>
      <w:szCs w:val="20"/>
    </w:rPr>
  </w:style>
  <w:style w:type="paragraph" w:styleId="842">
    <w:name w:val="List Continue 2"/>
    <w:basedOn w:val="763"/>
    <w:uiPriority w:val="0"/>
    <w:unhideWhenUsed/>
    <w:qFormat/>
    <w:pPr>
      <w:ind w:left="840"/>
    </w:pPr>
    <w:rPr>
      <w:rFonts w:ascii="Verdana" w:hAnsi="Verdana" w:cs="Times New Roman"/>
      <w:szCs w:val="20"/>
    </w:rPr>
  </w:style>
  <w:style w:type="paragraph" w:styleId="843">
    <w:name w:val="HTML Preformatted"/>
    <w:basedOn w:val="763"/>
    <w:link w:val="10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Verdana" w:hAnsi="Verdana" w:cs="Verdana"/>
      <w:sz w:val="24"/>
    </w:rPr>
  </w:style>
  <w:style w:type="paragraph" w:styleId="844">
    <w:name w:val="Normal (Web)"/>
    <w:basedOn w:val="763"/>
    <w:uiPriority w:val="0"/>
    <w:qFormat/>
    <w:pPr>
      <w:jc w:val="left"/>
      <w:spacing w:beforeAutospacing="1" w:afterAutospacing="1"/>
      <w:widowControl/>
    </w:pPr>
    <w:rPr>
      <w:rFonts w:ascii="Verdana" w:hAnsi="Verdana" w:cs="Verdana"/>
      <w:sz w:val="24"/>
    </w:rPr>
  </w:style>
  <w:style w:type="paragraph" w:styleId="845">
    <w:name w:val="List Continue 3"/>
    <w:basedOn w:val="763"/>
    <w:uiPriority w:val="0"/>
    <w:unhideWhenUsed/>
    <w:qFormat/>
    <w:pPr>
      <w:ind w:left="1260"/>
    </w:pPr>
    <w:rPr>
      <w:rFonts w:ascii="Verdana" w:hAnsi="Verdana" w:cs="Times New Roman"/>
      <w:szCs w:val="20"/>
    </w:rPr>
  </w:style>
  <w:style w:type="paragraph" w:styleId="846">
    <w:name w:val="index 2"/>
    <w:basedOn w:val="763"/>
    <w:next w:val="763"/>
    <w:uiPriority w:val="0"/>
    <w:qFormat/>
    <w:pPr>
      <w:ind w:left="420"/>
      <w:jc w:val="center"/>
    </w:pPr>
    <w:rPr>
      <w:rFonts w:ascii="Verdana" w:hAnsi="Verdana"/>
      <w:b/>
      <w:sz w:val="32"/>
      <w:szCs w:val="20"/>
    </w:rPr>
  </w:style>
  <w:style w:type="paragraph" w:styleId="847">
    <w:name w:val="Title"/>
    <w:basedOn w:val="763"/>
    <w:link w:val="1040"/>
    <w:uiPriority w:val="0"/>
    <w:qFormat/>
    <w:pPr>
      <w:jc w:val="center"/>
      <w:spacing w:line="420" w:lineRule="exact"/>
      <w:widowControl/>
    </w:pPr>
    <w:rPr>
      <w:rFonts w:eastAsia="华文细黑"/>
      <w:b/>
      <w:sz w:val="28"/>
      <w:szCs w:val="20"/>
      <w:lang w:val="en-GB"/>
    </w:rPr>
  </w:style>
  <w:style w:type="paragraph" w:styleId="848">
    <w:name w:val="annotation subject"/>
    <w:basedOn w:val="792"/>
    <w:next w:val="792"/>
    <w:link w:val="1041"/>
    <w:uiPriority w:val="0"/>
    <w:qFormat/>
    <w:rPr>
      <w:b/>
      <w:bCs/>
    </w:rPr>
  </w:style>
  <w:style w:type="paragraph" w:styleId="849">
    <w:name w:val="Body Text First Indent"/>
    <w:basedOn w:val="798"/>
    <w:link w:val="1042"/>
    <w:uiPriority w:val="0"/>
    <w:qFormat/>
    <w:pPr>
      <w:ind w:firstLine="420"/>
    </w:pPr>
    <w:rPr>
      <w:rFonts w:eastAsia="Verdana"/>
    </w:rPr>
  </w:style>
  <w:style w:type="paragraph" w:styleId="850">
    <w:name w:val="Body Text First Indent 2"/>
    <w:basedOn w:val="799"/>
    <w:uiPriority w:val="0"/>
    <w:qFormat/>
    <w:pPr>
      <w:ind w:left="0" w:firstLine="420"/>
      <w:spacing w:line="360" w:lineRule="auto"/>
    </w:pPr>
    <w:rPr>
      <w:rFonts w:ascii="宋体" w:hAnsi="宋体" w:cs="Times New Roman"/>
      <w:szCs w:val="20"/>
    </w:rPr>
  </w:style>
  <w:style w:type="table" w:styleId="851">
    <w:name w:val="Table Grid"/>
    <w:basedOn w:val="774"/>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uiPriority w:val="0"/>
    <w:qFormat/>
    <w:rPr>
      <w:b/>
      <w:bCs/>
    </w:rPr>
  </w:style>
  <w:style w:type="character" w:styleId="853">
    <w:name w:val="endnote reference"/>
    <w:uiPriority w:val="0"/>
    <w:qFormat/>
    <w:rPr>
      <w:vertAlign w:val="superscript"/>
    </w:rPr>
  </w:style>
  <w:style w:type="character" w:styleId="854">
    <w:name w:val="page number"/>
    <w:uiPriority w:val="0"/>
    <w:qFormat/>
  </w:style>
  <w:style w:type="character" w:styleId="855">
    <w:name w:val="FollowedHyperlink"/>
    <w:uiPriority w:val="99"/>
    <w:qFormat/>
    <w:rPr>
      <w:color w:val="800080"/>
      <w:u w:val="single"/>
    </w:rPr>
  </w:style>
  <w:style w:type="character" w:styleId="856">
    <w:name w:val="Emphasis"/>
    <w:uiPriority w:val="0"/>
    <w:qFormat/>
    <w:rPr>
      <w:b/>
      <w:bCs/>
      <w:i/>
      <w:iCs/>
      <w:spacing w:val="10"/>
      <w:shd w:val="clear" w:color="auto" w:fill="auto"/>
    </w:rPr>
  </w:style>
  <w:style w:type="character" w:styleId="857">
    <w:name w:val="line number"/>
    <w:uiPriority w:val="0"/>
    <w:qFormat/>
  </w:style>
  <w:style w:type="character" w:styleId="858">
    <w:name w:val="HTML Typewriter"/>
    <w:uiPriority w:val="0"/>
    <w:qFormat/>
    <w:rPr>
      <w:rFonts w:ascii="Verdana" w:hAnsi="Verdana" w:eastAsia="Verdana" w:cs="Verdana"/>
      <w:sz w:val="24"/>
      <w:szCs w:val="24"/>
    </w:rPr>
  </w:style>
  <w:style w:type="character" w:styleId="859">
    <w:name w:val="Hyperlink"/>
    <w:uiPriority w:val="99"/>
    <w:qFormat/>
    <w:rPr>
      <w:color w:val="0000ff"/>
      <w:u w:val="single"/>
    </w:rPr>
  </w:style>
  <w:style w:type="character" w:styleId="860">
    <w:name w:val="annotation reference"/>
    <w:uiPriority w:val="0"/>
    <w:qFormat/>
    <w:rPr>
      <w:sz w:val="21"/>
      <w:szCs w:val="21"/>
    </w:rPr>
  </w:style>
  <w:style w:type="character" w:styleId="861">
    <w:name w:val="footnote reference"/>
    <w:uiPriority w:val="0"/>
    <w:qFormat/>
    <w:rPr>
      <w:vertAlign w:val="superscript"/>
    </w:rPr>
  </w:style>
  <w:style w:type="character" w:styleId="862">
    <w:name w:val="HTML Sample"/>
    <w:uiPriority w:val="0"/>
    <w:qFormat/>
    <w:rPr>
      <w:rFonts w:ascii="MS Reference Specialty" w:hAnsi="Verdana" w:eastAsia="Verdana" w:cs="MS Reference Specialty"/>
    </w:rPr>
  </w:style>
  <w:style w:type="character" w:styleId="863" w:customStyle="1">
    <w:name w:val="Heading 1 Char"/>
    <w:basedOn w:val="773"/>
    <w:uiPriority w:val="9"/>
    <w:qFormat/>
    <w:rPr>
      <w:rFonts w:ascii="Arial" w:hAnsi="Arial" w:eastAsia="Arial" w:cs="Arial"/>
      <w:sz w:val="40"/>
      <w:szCs w:val="40"/>
    </w:rPr>
  </w:style>
  <w:style w:type="character" w:styleId="864" w:customStyle="1">
    <w:name w:val="Heading 2 Char"/>
    <w:basedOn w:val="773"/>
    <w:uiPriority w:val="9"/>
    <w:qFormat/>
    <w:rPr>
      <w:rFonts w:ascii="Arial" w:hAnsi="Arial" w:eastAsia="Arial" w:cs="Arial"/>
      <w:sz w:val="34"/>
    </w:rPr>
  </w:style>
  <w:style w:type="character" w:styleId="865" w:customStyle="1">
    <w:name w:val="Heading 3 Char"/>
    <w:basedOn w:val="773"/>
    <w:uiPriority w:val="9"/>
    <w:qFormat/>
    <w:rPr>
      <w:rFonts w:ascii="Arial" w:hAnsi="Arial" w:eastAsia="Arial" w:cs="Arial"/>
      <w:sz w:val="30"/>
      <w:szCs w:val="30"/>
    </w:rPr>
  </w:style>
  <w:style w:type="character" w:styleId="866" w:customStyle="1">
    <w:name w:val="Heading 4 Char"/>
    <w:basedOn w:val="773"/>
    <w:uiPriority w:val="9"/>
    <w:qFormat/>
    <w:rPr>
      <w:rFonts w:ascii="Arial" w:hAnsi="Arial" w:eastAsia="Arial" w:cs="Arial"/>
      <w:b/>
      <w:bCs/>
      <w:sz w:val="26"/>
      <w:szCs w:val="26"/>
    </w:rPr>
  </w:style>
  <w:style w:type="character" w:styleId="867" w:customStyle="1">
    <w:name w:val="Heading 5 Char"/>
    <w:basedOn w:val="773"/>
    <w:uiPriority w:val="9"/>
    <w:qFormat/>
    <w:rPr>
      <w:rFonts w:ascii="Arial" w:hAnsi="Arial" w:eastAsia="Arial" w:cs="Arial"/>
      <w:b/>
      <w:bCs/>
      <w:sz w:val="24"/>
      <w:szCs w:val="24"/>
    </w:rPr>
  </w:style>
  <w:style w:type="character" w:styleId="868" w:customStyle="1">
    <w:name w:val="Heading 6 Char"/>
    <w:basedOn w:val="773"/>
    <w:uiPriority w:val="9"/>
    <w:qFormat/>
    <w:rPr>
      <w:rFonts w:ascii="Arial" w:hAnsi="Arial" w:eastAsia="Arial" w:cs="Arial"/>
      <w:b/>
      <w:bCs/>
      <w:sz w:val="22"/>
      <w:szCs w:val="22"/>
    </w:rPr>
  </w:style>
  <w:style w:type="character" w:styleId="869" w:customStyle="1">
    <w:name w:val="Heading 7 Char"/>
    <w:basedOn w:val="773"/>
    <w:uiPriority w:val="9"/>
    <w:qFormat/>
    <w:rPr>
      <w:rFonts w:ascii="Arial" w:hAnsi="Arial" w:eastAsia="Arial" w:cs="Arial"/>
      <w:b/>
      <w:bCs/>
      <w:i/>
      <w:iCs/>
      <w:sz w:val="22"/>
      <w:szCs w:val="22"/>
    </w:rPr>
  </w:style>
  <w:style w:type="character" w:styleId="870" w:customStyle="1">
    <w:name w:val="Heading 8 Char"/>
    <w:basedOn w:val="773"/>
    <w:uiPriority w:val="9"/>
    <w:qFormat/>
    <w:rPr>
      <w:rFonts w:ascii="Arial" w:hAnsi="Arial" w:eastAsia="Arial" w:cs="Arial"/>
      <w:i/>
      <w:iCs/>
      <w:sz w:val="22"/>
      <w:szCs w:val="22"/>
    </w:rPr>
  </w:style>
  <w:style w:type="character" w:styleId="871" w:customStyle="1">
    <w:name w:val="Heading 9 Char"/>
    <w:basedOn w:val="773"/>
    <w:uiPriority w:val="9"/>
    <w:qFormat/>
    <w:rPr>
      <w:rFonts w:ascii="Arial" w:hAnsi="Arial" w:eastAsia="Arial" w:cs="Arial"/>
      <w:i/>
      <w:iCs/>
      <w:sz w:val="21"/>
      <w:szCs w:val="21"/>
    </w:rPr>
  </w:style>
  <w:style w:type="character" w:styleId="872" w:customStyle="1">
    <w:name w:val="Title Char"/>
    <w:basedOn w:val="773"/>
    <w:uiPriority w:val="10"/>
    <w:qFormat/>
    <w:rPr>
      <w:sz w:val="48"/>
      <w:szCs w:val="48"/>
    </w:rPr>
  </w:style>
  <w:style w:type="character" w:styleId="873" w:customStyle="1">
    <w:name w:val="Subtitle Char"/>
    <w:basedOn w:val="773"/>
    <w:uiPriority w:val="11"/>
    <w:qFormat/>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character" w:styleId="876" w:customStyle="1">
    <w:name w:val="Header Char"/>
    <w:basedOn w:val="773"/>
    <w:uiPriority w:val="99"/>
    <w:qFormat/>
  </w:style>
  <w:style w:type="character" w:styleId="877" w:customStyle="1">
    <w:name w:val="Footer Char"/>
    <w:basedOn w:val="773"/>
    <w:uiPriority w:val="99"/>
    <w:qFormat/>
  </w:style>
  <w:style w:type="character" w:styleId="878" w:customStyle="1">
    <w:name w:val="Caption Char"/>
    <w:uiPriority w:val="99"/>
    <w:qFormat/>
  </w:style>
  <w:style w:type="table" w:styleId="879" w:customStyle="1">
    <w:name w:val="Table Grid Light"/>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7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basedOn w:val="77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basedOn w:val="77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basedOn w:val="77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basedOn w:val="77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basedOn w:val="77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77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7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basedOn w:val="7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7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basedOn w:val="77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7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7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7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7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7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7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7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7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7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7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7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7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77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basedOn w:val="77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basedOn w:val="77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basedOn w:val="77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basedOn w:val="77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basedOn w:val="77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7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basedOn w:val="7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7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7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7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7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basedOn w:val="77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basedOn w:val="77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basedOn w:val="77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basedOn w:val="77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basedOn w:val="77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77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77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77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77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77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77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77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basedOn w:val="77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basedOn w:val="77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basedOn w:val="77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basedOn w:val="77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basedOn w:val="77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7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7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7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7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7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7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basedOn w:val="7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basedOn w:val="7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7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basedOn w:val="77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basedOn w:val="77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basedOn w:val="77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basedOn w:val="77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basedOn w:val="77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basedOn w:val="7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basedOn w:val="7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basedOn w:val="7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basedOn w:val="7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basedOn w:val="7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basedOn w:val="7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character" w:styleId="1007" w:customStyle="1">
    <w:name w:val="宏文本 字符"/>
    <w:link w:val="775"/>
    <w:uiPriority w:val="0"/>
    <w:qFormat/>
    <w:rPr>
      <w:rFonts w:ascii="Courier New" w:hAnsi="Courier New"/>
      <w:sz w:val="24"/>
      <w:lang w:val="en-US" w:eastAsia="zh-CN" w:bidi="ar-SA"/>
    </w:rPr>
  </w:style>
  <w:style w:type="character" w:styleId="1008" w:customStyle="1">
    <w:name w:val="标题 1 字符"/>
    <w:link w:val="764"/>
    <w:uiPriority w:val="0"/>
    <w:qFormat/>
    <w:rPr>
      <w:rFonts w:ascii="Symbol" w:hAnsi="Symbol" w:eastAsia="宋体" w:cs="Symbol"/>
      <w:b/>
      <w:bCs/>
      <w:sz w:val="44"/>
      <w:szCs w:val="44"/>
      <w:lang w:val="en-US" w:eastAsia="zh-CN" w:bidi="ar-SA"/>
    </w:rPr>
  </w:style>
  <w:style w:type="character" w:styleId="1009" w:customStyle="1">
    <w:name w:val="标题 2 字符"/>
    <w:link w:val="765"/>
    <w:uiPriority w:val="0"/>
    <w:qFormat/>
    <w:rPr>
      <w:rFonts w:ascii="Cambria" w:hAnsi="Cambria" w:eastAsia="华文细黑" w:cs="Symbol"/>
      <w:b/>
      <w:bCs/>
      <w:sz w:val="32"/>
      <w:szCs w:val="32"/>
      <w:lang w:val="en-US" w:eastAsia="zh-CN" w:bidi="ar-SA"/>
    </w:rPr>
  </w:style>
  <w:style w:type="character" w:styleId="1010" w:customStyle="1">
    <w:name w:val="标题 3 字符"/>
    <w:link w:val="766"/>
    <w:uiPriority w:val="0"/>
    <w:qFormat/>
    <w:rPr>
      <w:rFonts w:ascii="Symbol" w:hAnsi="Symbol" w:eastAsia="宋体" w:cs="Symbol"/>
      <w:b/>
      <w:bCs/>
      <w:sz w:val="32"/>
      <w:szCs w:val="32"/>
      <w:lang w:val="en-US" w:eastAsia="zh-CN" w:bidi="ar-SA"/>
    </w:rPr>
  </w:style>
  <w:style w:type="character" w:styleId="1011" w:customStyle="1">
    <w:name w:val="标题 4 字符"/>
    <w:link w:val="767"/>
    <w:uiPriority w:val="0"/>
    <w:qFormat/>
    <w:rPr>
      <w:rFonts w:ascii="Cambria" w:hAnsi="Cambria" w:eastAsia="华文细黑" w:cs="Symbol"/>
      <w:b/>
      <w:sz w:val="28"/>
      <w:lang w:val="en-US" w:eastAsia="zh-CN" w:bidi="ar-SA"/>
    </w:rPr>
  </w:style>
  <w:style w:type="character" w:styleId="1012" w:customStyle="1">
    <w:name w:val="标题 5 字符"/>
    <w:link w:val="768"/>
    <w:uiPriority w:val="0"/>
    <w:qFormat/>
    <w:rPr>
      <w:rFonts w:ascii="Symbol" w:hAnsi="Symbol" w:eastAsia="宋体" w:cs="Symbol"/>
      <w:b/>
      <w:bCs/>
      <w:sz w:val="28"/>
      <w:szCs w:val="28"/>
      <w:lang w:val="en-US" w:eastAsia="zh-CN" w:bidi="ar-SA"/>
    </w:rPr>
  </w:style>
  <w:style w:type="character" w:styleId="1013" w:customStyle="1">
    <w:name w:val="标题 6 字符"/>
    <w:link w:val="769"/>
    <w:uiPriority w:val="0"/>
    <w:qFormat/>
    <w:rPr>
      <w:rFonts w:ascii="Cambria" w:hAnsi="Cambria" w:eastAsia="华文细黑" w:cs="Symbol"/>
      <w:b/>
      <w:bCs/>
      <w:sz w:val="24"/>
      <w:szCs w:val="24"/>
      <w:lang w:val="en-US" w:eastAsia="zh-CN" w:bidi="ar-SA"/>
    </w:rPr>
  </w:style>
  <w:style w:type="character" w:styleId="1014" w:customStyle="1">
    <w:name w:val="标题 7 字符"/>
    <w:link w:val="770"/>
    <w:uiPriority w:val="0"/>
    <w:qFormat/>
    <w:rPr>
      <w:rFonts w:ascii="Symbol" w:hAnsi="Symbol" w:eastAsia="宋体" w:cs="Symbol"/>
      <w:b/>
      <w:bCs/>
      <w:sz w:val="24"/>
      <w:szCs w:val="24"/>
      <w:lang w:val="en-US" w:eastAsia="zh-CN" w:bidi="ar-SA"/>
    </w:rPr>
  </w:style>
  <w:style w:type="character" w:styleId="1015" w:customStyle="1">
    <w:name w:val="标题 8 字符"/>
    <w:link w:val="771"/>
    <w:uiPriority w:val="0"/>
    <w:qFormat/>
    <w:rPr>
      <w:rFonts w:ascii="Cambria" w:hAnsi="Cambria" w:eastAsia="华文细黑" w:cs="Symbol"/>
      <w:sz w:val="24"/>
      <w:szCs w:val="24"/>
      <w:lang w:val="en-US" w:eastAsia="zh-CN" w:bidi="ar-SA"/>
    </w:rPr>
  </w:style>
  <w:style w:type="character" w:styleId="1016" w:customStyle="1">
    <w:name w:val="标题 9 字符"/>
    <w:link w:val="772"/>
    <w:uiPriority w:val="0"/>
    <w:qFormat/>
    <w:rPr>
      <w:rFonts w:ascii="Cambria" w:hAnsi="Cambria" w:eastAsia="华文细黑" w:cs="Symbol"/>
      <w:sz w:val="21"/>
      <w:szCs w:val="21"/>
      <w:lang w:val="en-US" w:eastAsia="zh-CN" w:bidi="ar-SA"/>
    </w:rPr>
  </w:style>
  <w:style w:type="character" w:styleId="1017" w:customStyle="1">
    <w:name w:val="注释标题 字符"/>
    <w:link w:val="780"/>
    <w:uiPriority w:val="0"/>
    <w:qFormat/>
    <w:rPr>
      <w:rFonts w:ascii="Verdana" w:hAnsi="Verdana" w:eastAsia="宋体"/>
      <w:sz w:val="21"/>
      <w:lang w:val="en-US" w:eastAsia="zh-CN" w:bidi="ar-SA"/>
    </w:rPr>
  </w:style>
  <w:style w:type="character" w:styleId="1018" w:customStyle="1">
    <w:name w:val="电子邮件签名 字符"/>
    <w:link w:val="783"/>
    <w:uiPriority w:val="0"/>
    <w:qFormat/>
    <w:rPr>
      <w:rFonts w:ascii="Verdana" w:hAnsi="Verdana" w:eastAsia="宋体"/>
      <w:sz w:val="21"/>
      <w:lang w:val="en-US" w:eastAsia="zh-CN" w:bidi="ar-SA"/>
    </w:rPr>
  </w:style>
  <w:style w:type="character" w:styleId="1019" w:customStyle="1">
    <w:name w:val="文档结构图 字符"/>
    <w:link w:val="790"/>
    <w:uiPriority w:val="0"/>
    <w:qFormat/>
    <w:rPr>
      <w:rFonts w:ascii="Symbol" w:hAnsi="Symbol" w:eastAsia="宋体" w:cs="Symbol"/>
      <w:sz w:val="21"/>
      <w:szCs w:val="24"/>
      <w:lang w:val="en-US" w:eastAsia="zh-CN" w:bidi="ar-SA"/>
    </w:rPr>
  </w:style>
  <w:style w:type="character" w:styleId="1020" w:customStyle="1">
    <w:name w:val="批注文字 字符"/>
    <w:link w:val="792"/>
    <w:uiPriority w:val="0"/>
    <w:qFormat/>
    <w:rPr>
      <w:rFonts w:ascii="Symbol" w:hAnsi="Symbol" w:eastAsia="宋体" w:cs="Symbol"/>
      <w:sz w:val="21"/>
      <w:szCs w:val="24"/>
      <w:lang w:val="en-US" w:eastAsia="zh-CN" w:bidi="ar-SA"/>
    </w:rPr>
  </w:style>
  <w:style w:type="character" w:styleId="1021" w:customStyle="1">
    <w:name w:val="称呼 字符"/>
    <w:link w:val="794"/>
    <w:uiPriority w:val="0"/>
    <w:qFormat/>
    <w:rPr>
      <w:rFonts w:ascii="HYDaHeiJ" w:hAnsi="Symbol" w:eastAsia="HYDaHeiJ" w:cs="Symbol"/>
      <w:sz w:val="28"/>
      <w:lang w:val="en-US" w:eastAsia="zh-CN" w:bidi="ar-SA"/>
    </w:rPr>
  </w:style>
  <w:style w:type="character" w:styleId="1022" w:customStyle="1">
    <w:name w:val="正文文本 3 字符"/>
    <w:link w:val="795"/>
    <w:uiPriority w:val="0"/>
    <w:qFormat/>
    <w:rPr>
      <w:rFonts w:ascii="Symbol" w:hAnsi="Symbol" w:eastAsia="宋体" w:cs="Symbol"/>
      <w:sz w:val="16"/>
      <w:szCs w:val="16"/>
      <w:lang w:val="en-US" w:eastAsia="zh-CN" w:bidi="ar-SA"/>
    </w:rPr>
  </w:style>
  <w:style w:type="character" w:styleId="1023" w:customStyle="1">
    <w:name w:val="结束语 字符"/>
    <w:link w:val="796"/>
    <w:uiPriority w:val="0"/>
    <w:qFormat/>
    <w:rPr>
      <w:rFonts w:ascii="Verdana" w:hAnsi="Verdana" w:eastAsia="宋体"/>
      <w:sz w:val="21"/>
      <w:lang w:val="en-US" w:eastAsia="zh-CN" w:bidi="ar-SA"/>
    </w:rPr>
  </w:style>
  <w:style w:type="character" w:styleId="1024" w:customStyle="1">
    <w:name w:val="正文文本 字符"/>
    <w:link w:val="798"/>
    <w:uiPriority w:val="0"/>
    <w:qFormat/>
    <w:rPr>
      <w:rFonts w:ascii="Symbol" w:hAnsi="Symbol" w:eastAsia="宋体" w:cs="Symbol"/>
      <w:sz w:val="21"/>
      <w:szCs w:val="24"/>
      <w:lang w:val="en-US" w:eastAsia="zh-CN" w:bidi="ar-SA"/>
    </w:rPr>
  </w:style>
  <w:style w:type="character" w:styleId="1025" w:customStyle="1">
    <w:name w:val="正文文本缩进 字符"/>
    <w:link w:val="799"/>
    <w:uiPriority w:val="0"/>
    <w:qFormat/>
    <w:rPr>
      <w:rFonts w:ascii="Symbol" w:hAnsi="Symbol" w:eastAsia="宋体" w:cs="Symbol"/>
      <w:sz w:val="21"/>
      <w:szCs w:val="24"/>
      <w:lang w:val="en-US" w:eastAsia="zh-CN" w:bidi="ar-SA"/>
    </w:rPr>
  </w:style>
  <w:style w:type="character" w:styleId="1026" w:customStyle="1">
    <w:name w:val="HTML 地址 字符"/>
    <w:link w:val="805"/>
    <w:uiPriority w:val="0"/>
    <w:qFormat/>
    <w:rPr>
      <w:rFonts w:ascii="Verdana" w:hAnsi="Verdana" w:eastAsia="宋体"/>
      <w:i/>
      <w:sz w:val="21"/>
      <w:lang w:val="en-US" w:eastAsia="zh-CN" w:bidi="ar-SA"/>
    </w:rPr>
  </w:style>
  <w:style w:type="character" w:styleId="1027" w:customStyle="1">
    <w:name w:val="纯文本 字符"/>
    <w:link w:val="809"/>
    <w:uiPriority w:val="0"/>
    <w:qFormat/>
    <w:rPr>
      <w:rFonts w:ascii="Verdana" w:hAnsi="MS Reference Specialty" w:eastAsia="Verdana"/>
      <w:sz w:val="21"/>
      <w:szCs w:val="21"/>
    </w:rPr>
  </w:style>
  <w:style w:type="character" w:styleId="1028" w:customStyle="1">
    <w:name w:val="日期 字符"/>
    <w:link w:val="814"/>
    <w:uiPriority w:val="0"/>
    <w:qFormat/>
    <w:rPr>
      <w:rFonts w:ascii="Symbol" w:hAnsi="Symbol" w:eastAsia="宋体" w:cs="Symbol"/>
      <w:sz w:val="28"/>
      <w:lang w:val="en-US" w:eastAsia="zh-CN" w:bidi="ar-SA"/>
    </w:rPr>
  </w:style>
  <w:style w:type="character" w:styleId="1029" w:customStyle="1">
    <w:name w:val="正文文本缩进 2 字符"/>
    <w:link w:val="815"/>
    <w:uiPriority w:val="0"/>
    <w:qFormat/>
    <w:rPr>
      <w:rFonts w:ascii="Verdana" w:hAnsi="Verdana" w:eastAsia="宋体" w:cs="Symbol"/>
      <w:sz w:val="24"/>
      <w:szCs w:val="24"/>
      <w:lang w:val="en-US" w:eastAsia="zh-CN" w:bidi="ar-SA"/>
    </w:rPr>
  </w:style>
  <w:style w:type="character" w:styleId="1030" w:customStyle="1">
    <w:name w:val="尾注文本 字符"/>
    <w:link w:val="816"/>
    <w:uiPriority w:val="0"/>
    <w:qFormat/>
    <w:rPr>
      <w:rFonts w:ascii="Symbol" w:hAnsi="Symbol" w:eastAsia="宋体" w:cs="Symbol"/>
      <w:szCs w:val="24"/>
      <w:lang w:bidi="ar-SA"/>
    </w:rPr>
  </w:style>
  <w:style w:type="character" w:styleId="1031" w:customStyle="1">
    <w:name w:val="批注框文本 字符"/>
    <w:link w:val="818"/>
    <w:uiPriority w:val="0"/>
    <w:qFormat/>
    <w:rPr>
      <w:rFonts w:ascii="Symbol" w:hAnsi="Symbol" w:eastAsia="宋体" w:cs="Symbol"/>
      <w:sz w:val="18"/>
      <w:szCs w:val="18"/>
      <w:lang w:val="en-US" w:eastAsia="zh-CN" w:bidi="ar-SA"/>
    </w:rPr>
  </w:style>
  <w:style w:type="character" w:styleId="1032" w:customStyle="1">
    <w:name w:val="页脚 字符"/>
    <w:link w:val="819"/>
    <w:uiPriority w:val="99"/>
    <w:qFormat/>
    <w:rPr>
      <w:rFonts w:ascii="Symbol" w:hAnsi="Symbol" w:eastAsia="宋体" w:cs="Symbol"/>
      <w:sz w:val="18"/>
      <w:szCs w:val="18"/>
      <w:lang w:val="en-US" w:eastAsia="zh-CN" w:bidi="ar-SA"/>
    </w:rPr>
  </w:style>
  <w:style w:type="character" w:styleId="1033" w:customStyle="1">
    <w:name w:val="页眉 字符"/>
    <w:link w:val="821"/>
    <w:uiPriority w:val="99"/>
    <w:qFormat/>
    <w:rPr>
      <w:rFonts w:ascii="Symbol" w:hAnsi="Symbol" w:eastAsia="宋体" w:cs="Symbol"/>
      <w:sz w:val="18"/>
      <w:szCs w:val="18"/>
      <w:lang w:val="en-US" w:eastAsia="zh-CN" w:bidi="ar-SA"/>
    </w:rPr>
  </w:style>
  <w:style w:type="character" w:styleId="1034" w:customStyle="1">
    <w:name w:val="签名 字符"/>
    <w:link w:val="822"/>
    <w:uiPriority w:val="0"/>
    <w:qFormat/>
    <w:rPr>
      <w:rFonts w:ascii="Symbol" w:hAnsi="Symbol" w:eastAsia="HYDaHeiJ" w:cs="Symbol"/>
      <w:sz w:val="24"/>
      <w:lang w:val="en-US" w:eastAsia="zh-CN" w:bidi="ar-SA"/>
    </w:rPr>
  </w:style>
  <w:style w:type="character" w:styleId="1035" w:customStyle="1">
    <w:name w:val="副标题 字符"/>
    <w:link w:val="828"/>
    <w:uiPriority w:val="0"/>
    <w:qFormat/>
    <w:rPr>
      <w:rFonts w:ascii="华文细黑" w:hAnsi="华文细黑" w:eastAsia="宋体" w:cs="Symbol"/>
      <w:i/>
      <w:iCs/>
      <w:spacing w:val="13"/>
      <w:sz w:val="24"/>
      <w:szCs w:val="24"/>
      <w:lang w:val="en-US" w:eastAsia="en-US" w:bidi="en-US"/>
    </w:rPr>
  </w:style>
  <w:style w:type="character" w:styleId="1036" w:customStyle="1">
    <w:name w:val="脚注文本 字符"/>
    <w:link w:val="831"/>
    <w:uiPriority w:val="0"/>
    <w:qFormat/>
    <w:rPr>
      <w:rFonts w:ascii="Symbol" w:hAnsi="Symbol" w:eastAsia="宋体" w:cs="Symbol"/>
      <w:sz w:val="18"/>
      <w:szCs w:val="18"/>
      <w:lang w:val="en-US" w:eastAsia="zh-CN" w:bidi="ar-SA"/>
    </w:rPr>
  </w:style>
  <w:style w:type="character" w:styleId="1037" w:customStyle="1">
    <w:name w:val="正文文本缩进 3 字符"/>
    <w:link w:val="834"/>
    <w:uiPriority w:val="0"/>
    <w:qFormat/>
    <w:rPr>
      <w:rFonts w:ascii="Symbol" w:hAnsi="Symbol" w:eastAsia="宋体" w:cs="Symbol"/>
      <w:b/>
      <w:bCs/>
      <w:sz w:val="24"/>
      <w:lang w:val="en-US" w:eastAsia="zh-CN" w:bidi="ar-SA"/>
    </w:rPr>
  </w:style>
  <w:style w:type="character" w:styleId="1038" w:customStyle="1">
    <w:name w:val="正文文本 2 字符"/>
    <w:link w:val="840"/>
    <w:uiPriority w:val="0"/>
    <w:qFormat/>
    <w:rPr>
      <w:rFonts w:ascii="Symbol" w:hAnsi="Symbol" w:eastAsia="宋体" w:cs="Symbol"/>
      <w:b/>
      <w:bCs/>
      <w:sz w:val="72"/>
      <w:lang w:val="en-US" w:eastAsia="zh-CN" w:bidi="ar-SA"/>
    </w:rPr>
  </w:style>
  <w:style w:type="character" w:styleId="1039" w:customStyle="1">
    <w:name w:val="HTML 预设格式 字符"/>
    <w:link w:val="843"/>
    <w:uiPriority w:val="0"/>
    <w:qFormat/>
    <w:rPr>
      <w:rFonts w:ascii="Verdana" w:hAnsi="Verdana" w:eastAsia="宋体" w:cs="Verdana"/>
      <w:sz w:val="24"/>
      <w:szCs w:val="24"/>
      <w:lang w:val="en-US" w:eastAsia="zh-CN" w:bidi="ar-SA"/>
    </w:rPr>
  </w:style>
  <w:style w:type="character" w:styleId="1040" w:customStyle="1">
    <w:name w:val="标题 字符"/>
    <w:link w:val="847"/>
    <w:uiPriority w:val="0"/>
    <w:qFormat/>
    <w:rPr>
      <w:rFonts w:ascii="Symbol" w:hAnsi="Symbol" w:eastAsia="华文细黑" w:cs="Symbol"/>
      <w:b/>
      <w:sz w:val="28"/>
      <w:lang w:val="en-GB" w:eastAsia="zh-CN" w:bidi="ar-SA"/>
    </w:rPr>
  </w:style>
  <w:style w:type="character" w:styleId="1041" w:customStyle="1">
    <w:name w:val="批注主题 字符"/>
    <w:link w:val="848"/>
    <w:uiPriority w:val="0"/>
    <w:qFormat/>
    <w:rPr>
      <w:rFonts w:ascii="Symbol" w:hAnsi="Symbol" w:eastAsia="宋体" w:cs="Symbol"/>
      <w:b/>
      <w:bCs/>
      <w:sz w:val="21"/>
      <w:szCs w:val="24"/>
      <w:lang w:val="en-US" w:eastAsia="zh-CN" w:bidi="ar-SA"/>
    </w:rPr>
  </w:style>
  <w:style w:type="character" w:styleId="1042" w:customStyle="1">
    <w:name w:val="正文文本首行缩进 字符"/>
    <w:link w:val="849"/>
    <w:uiPriority w:val="0"/>
    <w:qFormat/>
    <w:rPr>
      <w:rFonts w:ascii="Symbol" w:hAnsi="Symbol" w:eastAsia="Verdana" w:cs="Symbol"/>
      <w:sz w:val="21"/>
      <w:szCs w:val="24"/>
      <w:lang w:val="en-US" w:eastAsia="zh-CN" w:bidi="ar-SA"/>
    </w:rPr>
  </w:style>
  <w:style w:type="character" w:styleId="1043" w:customStyle="1">
    <w:name w:val="Char Char25"/>
    <w:uiPriority w:val="0"/>
    <w:qFormat/>
    <w:rPr>
      <w:rFonts w:ascii="Cambria" w:hAnsi="Cambria" w:eastAsia="华文细黑"/>
      <w:b/>
      <w:sz w:val="28"/>
    </w:rPr>
  </w:style>
  <w:style w:type="character" w:styleId="1044" w:customStyle="1">
    <w:name w:val="_Style 137"/>
    <w:uiPriority w:val="0"/>
    <w:qFormat/>
    <w:rPr>
      <w:b/>
      <w:bCs/>
    </w:rPr>
  </w:style>
  <w:style w:type="character" w:styleId="1045" w:customStyle="1">
    <w:name w:val="font171"/>
    <w:uiPriority w:val="0"/>
    <w:qFormat/>
    <w:rPr>
      <w:rFonts w:hint="eastAsia" w:ascii="宋体" w:hAnsi="宋体" w:eastAsia="宋体" w:cs="宋体"/>
      <w:color w:val="000000"/>
      <w:sz w:val="22"/>
      <w:szCs w:val="22"/>
      <w:u w:val="none"/>
      <w:lang w:val="en-US" w:eastAsia="zh-CN"/>
    </w:rPr>
  </w:style>
  <w:style w:type="character" w:styleId="1046" w:customStyle="1">
    <w:name w:val="华宇段落1 Char Char Char"/>
    <w:uiPriority w:val="0"/>
    <w:qFormat/>
    <w:rPr>
      <w:rFonts w:eastAsia="Verdana"/>
      <w:bCs/>
      <w:sz w:val="24"/>
      <w:szCs w:val="24"/>
      <w:lang w:val="en-US" w:eastAsia="zh-CN" w:bidi="ar-SA"/>
    </w:rPr>
  </w:style>
  <w:style w:type="character" w:styleId="1047" w:customStyle="1">
    <w:name w:val="彭内容 Char"/>
    <w:uiPriority w:val="0"/>
    <w:qFormat/>
    <w:rPr>
      <w:rFonts w:ascii="Calibri" w:hAnsi="Calibri"/>
      <w:sz w:val="24"/>
      <w:szCs w:val="24"/>
      <w:lang w:bidi="ar-SA"/>
    </w:rPr>
  </w:style>
  <w:style w:type="character" w:styleId="1048" w:customStyle="1">
    <w:name w:val="Item List Char Char Char"/>
    <w:link w:val="1049"/>
    <w:uiPriority w:val="0"/>
    <w:qFormat/>
    <w:rPr>
      <w:rFonts w:ascii="Cambria" w:hAnsi="Cambria" w:cs="Cambria"/>
      <w:b/>
      <w:bCs/>
      <w:sz w:val="21"/>
      <w:szCs w:val="28"/>
      <w:lang w:val="en-US" w:eastAsia="zh-CN" w:bidi="ar-SA"/>
    </w:rPr>
  </w:style>
  <w:style w:type="paragraph" w:styleId="1049" w:customStyle="1">
    <w:name w:val="Item List Char Char"/>
    <w:link w:val="1048"/>
    <w:uiPriority w:val="0"/>
    <w:qFormat/>
    <w:pPr>
      <w:jc w:val="both"/>
      <w:spacing w:line="288" w:lineRule="auto"/>
    </w:pPr>
    <w:rPr>
      <w:rFonts w:hint="default" w:ascii="Cambria" w:hAnsi="Cambria" w:eastAsia="宋体" w:cs="Cambria"/>
      <w:b/>
      <w:bCs/>
      <w:sz w:val="21"/>
      <w:szCs w:val="28"/>
      <w:lang w:val="en-US" w:eastAsia="zh-CN" w:bidi="ar-SA"/>
    </w:rPr>
  </w:style>
  <w:style w:type="character" w:styleId="1050" w:customStyle="1">
    <w:name w:val="纯文本 Char Char Char1"/>
    <w:uiPriority w:val="0"/>
    <w:qFormat/>
    <w:rPr>
      <w:rFonts w:ascii="Verdana" w:hAnsi="MS Reference Specialty" w:eastAsia="Verdana"/>
      <w:sz w:val="21"/>
      <w:szCs w:val="21"/>
      <w:lang w:val="en-US" w:eastAsia="zh-CN" w:bidi="ar-SA"/>
    </w:rPr>
  </w:style>
  <w:style w:type="character" w:styleId="1051" w:customStyle="1">
    <w:name w:val="Char Char7"/>
    <w:uiPriority w:val="0"/>
    <w:qFormat/>
    <w:rPr>
      <w:rFonts w:eastAsia="宋体"/>
      <w:b/>
      <w:bCs/>
      <w:sz w:val="44"/>
      <w:szCs w:val="44"/>
      <w:lang w:val="en-US" w:eastAsia="zh-CN" w:bidi="ar-SA"/>
    </w:rPr>
  </w:style>
  <w:style w:type="character" w:styleId="1052" w:customStyle="1">
    <w:name w:val="表格 Char Char"/>
    <w:link w:val="1053"/>
    <w:uiPriority w:val="0"/>
    <w:qFormat/>
    <w:rPr>
      <w:rFonts w:ascii="Verdana" w:hAnsi="Verdana" w:eastAsia="宋体" w:cs="Verdana"/>
      <w:lang w:val="en-US" w:eastAsia="zh-CN" w:bidi="ar-SA"/>
    </w:rPr>
  </w:style>
  <w:style w:type="paragraph" w:styleId="1053" w:customStyle="1">
    <w:name w:val="表格"/>
    <w:basedOn w:val="763"/>
    <w:link w:val="1052"/>
    <w:uiPriority w:val="0"/>
    <w:qFormat/>
    <w:pPr>
      <w:ind w:firstLine="21"/>
    </w:pPr>
    <w:rPr>
      <w:rFonts w:ascii="Verdana" w:hAnsi="Verdana" w:cs="Verdana"/>
      <w:sz w:val="20"/>
      <w:szCs w:val="20"/>
    </w:rPr>
  </w:style>
  <w:style w:type="character" w:styleId="1054" w:customStyle="1">
    <w:name w:val="小四 段落 宋体 Char Char Char Char1"/>
    <w:uiPriority w:val="0"/>
    <w:qFormat/>
    <w:rPr>
      <w:rFonts w:eastAsia="Verdana"/>
      <w:sz w:val="24"/>
      <w:szCs w:val="24"/>
      <w:lang w:val="en-US" w:eastAsia="zh-CN" w:bidi="ar-SA"/>
    </w:rPr>
  </w:style>
  <w:style w:type="character" w:styleId="1055" w:customStyle="1">
    <w:name w:val="样式 宋体"/>
    <w:uiPriority w:val="0"/>
    <w:qFormat/>
    <w:rPr>
      <w:rFonts w:ascii="宋体" w:hAnsi="宋体" w:eastAsia="宋体"/>
      <w:sz w:val="24"/>
      <w:szCs w:val="24"/>
    </w:rPr>
  </w:style>
  <w:style w:type="character" w:styleId="1056" w:customStyle="1">
    <w:name w:val="Char Char29"/>
    <w:uiPriority w:val="0"/>
    <w:qFormat/>
    <w:rPr>
      <w:rFonts w:ascii="Symbol" w:hAnsi="Symbol" w:eastAsia="Verdana" w:cs="Symbol"/>
      <w:b/>
      <w:bCs/>
      <w:sz w:val="44"/>
      <w:szCs w:val="44"/>
    </w:rPr>
  </w:style>
  <w:style w:type="character" w:styleId="1057" w:customStyle="1">
    <w:name w:val="1page sec3 Char2"/>
    <w:uiPriority w:val="0"/>
    <w:qFormat/>
    <w:rPr>
      <w:rFonts w:eastAsia="宋体"/>
      <w:sz w:val="18"/>
      <w:szCs w:val="18"/>
      <w:lang w:val="en-US" w:eastAsia="zh-CN" w:bidi="ar-SA"/>
    </w:rPr>
  </w:style>
  <w:style w:type="character" w:styleId="1058" w:customStyle="1">
    <w:name w:val="Char Char2"/>
    <w:uiPriority w:val="0"/>
    <w:qFormat/>
    <w:rPr>
      <w:rFonts w:ascii="Verdana" w:hAnsi="MS Reference Specialty" w:eastAsia="Verdana"/>
      <w:sz w:val="21"/>
      <w:szCs w:val="21"/>
      <w:lang w:val="en-US" w:eastAsia="zh-CN" w:bidi="ar-SA"/>
    </w:rPr>
  </w:style>
  <w:style w:type="character" w:styleId="1059" w:customStyle="1">
    <w:name w:val="Char Char27"/>
    <w:uiPriority w:val="0"/>
    <w:qFormat/>
    <w:rPr>
      <w:b/>
      <w:bCs/>
      <w:sz w:val="44"/>
      <w:szCs w:val="44"/>
    </w:rPr>
  </w:style>
  <w:style w:type="character" w:styleId="1060" w:customStyle="1">
    <w:name w:val="Char Char20"/>
    <w:uiPriority w:val="0"/>
    <w:qFormat/>
    <w:rPr>
      <w:rFonts w:ascii="Cambria" w:hAnsi="Cambria" w:eastAsia="华文细黑"/>
      <w:sz w:val="21"/>
      <w:szCs w:val="21"/>
    </w:rPr>
  </w:style>
  <w:style w:type="character" w:styleId="1061" w:customStyle="1">
    <w:name w:val="小四 段落 宋体 Char Char Char Char Char Char Char"/>
    <w:uiPriority w:val="0"/>
    <w:qFormat/>
    <w:rPr>
      <w:rFonts w:eastAsia="宋体"/>
      <w:sz w:val="24"/>
      <w:szCs w:val="24"/>
      <w:lang w:val="en-US" w:eastAsia="zh-CN" w:bidi="ar-SA"/>
    </w:rPr>
  </w:style>
  <w:style w:type="character" w:styleId="1062" w:customStyle="1">
    <w:name w:val="Title1 Char"/>
    <w:uiPriority w:val="0"/>
    <w:qFormat/>
    <w:rPr>
      <w:rFonts w:eastAsia="Verdana"/>
      <w:b/>
      <w:bCs/>
      <w:sz w:val="44"/>
      <w:szCs w:val="44"/>
      <w:lang w:val="en-US" w:eastAsia="zh-CN" w:bidi="ar-SA"/>
    </w:rPr>
  </w:style>
  <w:style w:type="character" w:styleId="1063" w:customStyle="1">
    <w:name w:val="font81"/>
    <w:uiPriority w:val="0"/>
    <w:qFormat/>
    <w:rPr>
      <w:rFonts w:hint="eastAsia" w:ascii="宋体" w:hAnsi="宋体" w:eastAsia="宋体" w:cs="宋体"/>
      <w:color w:val="000000"/>
      <w:sz w:val="18"/>
      <w:szCs w:val="18"/>
      <w:u w:val="none"/>
      <w:lang w:val="en-US" w:eastAsia="zh-CN"/>
    </w:rPr>
  </w:style>
  <w:style w:type="character" w:styleId="1064" w:customStyle="1">
    <w:name w:val="_Style 157"/>
    <w:uiPriority w:val="0"/>
    <w:qFormat/>
    <w:rPr>
      <w:i/>
      <w:iCs/>
      <w:smallCaps/>
      <w:spacing w:val="5"/>
    </w:rPr>
  </w:style>
  <w:style w:type="character" w:styleId="1065" w:customStyle="1">
    <w:name w:val="纯文本 Char Char"/>
    <w:uiPriority w:val="0"/>
    <w:qFormat/>
    <w:rPr>
      <w:rFonts w:ascii="Verdana" w:hAnsi="MS Reference Specialty" w:eastAsia="Verdana"/>
      <w:sz w:val="21"/>
      <w:szCs w:val="21"/>
      <w:lang w:val="en-US" w:eastAsia="zh-CN" w:bidi="ar-SA"/>
    </w:rPr>
  </w:style>
  <w:style w:type="character" w:styleId="1066" w:customStyle="1">
    <w:name w:val="NormalCharacter"/>
    <w:uiPriority w:val="0"/>
    <w:qFormat/>
    <w:rPr>
      <w:sz w:val="21"/>
      <w:szCs w:val="21"/>
      <w:lang w:val="en-US" w:eastAsia="zh-CN" w:bidi="ar-SA"/>
    </w:rPr>
  </w:style>
  <w:style w:type="character" w:styleId="1067" w:customStyle="1">
    <w:name w:val="3zw"/>
    <w:uiPriority w:val="0"/>
    <w:qFormat/>
  </w:style>
  <w:style w:type="character" w:styleId="1068" w:customStyle="1">
    <w:name w:val="纯文本 Char Char Char"/>
    <w:uiPriority w:val="0"/>
    <w:qFormat/>
    <w:rPr>
      <w:rFonts w:ascii="Verdana" w:hAnsi="MS Reference Specialty" w:eastAsia="Verdana"/>
      <w:sz w:val="21"/>
      <w:szCs w:val="21"/>
      <w:lang w:val="en-US" w:eastAsia="zh-CN" w:bidi="ar-SA"/>
    </w:rPr>
  </w:style>
  <w:style w:type="character" w:styleId="1069" w:customStyle="1">
    <w:name w:val="黑色 Char Char Char Char Char Char Char Char Char Char Char"/>
    <w:link w:val="1070"/>
    <w:uiPriority w:val="0"/>
    <w:qFormat/>
    <w:rPr>
      <w:rFonts w:ascii="Cambria" w:hAnsi="Cambria" w:eastAsia="宋体" w:cs="Cambria"/>
      <w:b/>
      <w:color w:val="000000"/>
      <w:sz w:val="21"/>
      <w:lang w:val="en-US" w:eastAsia="zh-CN" w:bidi="ar-SA"/>
    </w:rPr>
  </w:style>
  <w:style w:type="paragraph" w:styleId="1070" w:customStyle="1">
    <w:name w:val="正文 + Arial Char"/>
    <w:basedOn w:val="763"/>
    <w:link w:val="1069"/>
    <w:uiPriority w:val="0"/>
    <w:qFormat/>
    <w:pPr>
      <w:ind w:left="315" w:hanging="315"/>
      <w:spacing w:line="300" w:lineRule="auto"/>
      <w:widowControl/>
      <w:tabs>
        <w:tab w:val="left" w:pos="315" w:leader="none"/>
      </w:tabs>
    </w:pPr>
    <w:rPr>
      <w:rFonts w:ascii="Cambria" w:hAnsi="Cambria" w:cs="Cambria"/>
      <w:b/>
      <w:color w:val="000000"/>
      <w:szCs w:val="20"/>
    </w:rPr>
  </w:style>
  <w:style w:type="character" w:styleId="1071" w:customStyle="1">
    <w:name w:val="标题 3 Char2"/>
    <w:uiPriority w:val="0"/>
    <w:qFormat/>
    <w:rPr>
      <w:rFonts w:eastAsia="宋体"/>
      <w:b/>
      <w:bCs/>
      <w:sz w:val="32"/>
      <w:szCs w:val="32"/>
      <w:lang w:val="en-US" w:eastAsia="zh-CN" w:bidi="ar-SA"/>
    </w:rPr>
  </w:style>
  <w:style w:type="character" w:styleId="1072" w:customStyle="1">
    <w:name w:val="特点 Char1"/>
    <w:uiPriority w:val="0"/>
    <w:qFormat/>
    <w:rPr>
      <w:rFonts w:eastAsia="Verdana"/>
      <w:sz w:val="21"/>
      <w:lang w:val="en-US" w:eastAsia="zh-CN" w:bidi="ar-SA"/>
    </w:rPr>
  </w:style>
  <w:style w:type="character" w:styleId="1073" w:customStyle="1">
    <w:name w:val="标题 Char1"/>
    <w:uiPriority w:val="0"/>
    <w:qFormat/>
    <w:rPr>
      <w:rFonts w:ascii="华文细黑" w:eastAsia="Verdana" w:cs="Symbol"/>
      <w:b/>
      <w:bCs/>
      <w:sz w:val="32"/>
      <w:szCs w:val="32"/>
    </w:rPr>
  </w:style>
  <w:style w:type="character" w:styleId="1074" w:customStyle="1">
    <w:name w:val="textcontents"/>
    <w:uiPriority w:val="0"/>
    <w:qFormat/>
  </w:style>
  <w:style w:type="character" w:styleId="1075" w:customStyle="1">
    <w:name w:val="文本1"/>
    <w:uiPriority w:val="0"/>
    <w:qFormat/>
    <w:rPr>
      <w:rFonts w:hint="eastAsia" w:ascii="宋体" w:hAnsi="宋体" w:eastAsia="宋体"/>
      <w:color w:val="990000"/>
      <w:sz w:val="20"/>
      <w:u w:val="none"/>
    </w:rPr>
  </w:style>
  <w:style w:type="character" w:styleId="1076" w:customStyle="1">
    <w:name w:val="批注文字 Char"/>
    <w:uiPriority w:val="0"/>
    <w:qFormat/>
    <w:rPr>
      <w:rFonts w:eastAsia="宋体"/>
      <w:sz w:val="21"/>
      <w:lang w:val="en-US" w:eastAsia="zh-CN" w:bidi="ar-SA"/>
    </w:rPr>
  </w:style>
  <w:style w:type="character" w:styleId="1077" w:customStyle="1">
    <w:name w:val="111111 Char"/>
    <w:link w:val="1078"/>
    <w:uiPriority w:val="0"/>
    <w:qFormat/>
    <w:rPr>
      <w:rFonts w:ascii="Verdana" w:hAnsi="Verdana" w:eastAsia="华文细黑" w:cs="Verdana"/>
      <w:b/>
      <w:bCs/>
      <w:sz w:val="21"/>
      <w:szCs w:val="21"/>
      <w:lang w:val="en-US" w:eastAsia="zh-CN" w:bidi="ar-SA"/>
    </w:rPr>
  </w:style>
  <w:style w:type="paragraph" w:styleId="1078" w:customStyle="1">
    <w:name w:val="111111"/>
    <w:basedOn w:val="763"/>
    <w:link w:val="1077"/>
    <w:uiPriority w:val="0"/>
    <w:qFormat/>
    <w:pPr>
      <w:jc w:val="center"/>
    </w:pPr>
    <w:rPr>
      <w:rFonts w:ascii="Verdana" w:hAnsi="Verdana" w:eastAsia="华文细黑" w:cs="Verdana"/>
      <w:b/>
      <w:bCs/>
      <w:szCs w:val="21"/>
    </w:rPr>
  </w:style>
  <w:style w:type="character" w:styleId="1079" w:customStyle="1">
    <w:name w:val="_Style 172"/>
    <w:uiPriority w:val="0"/>
    <w:qFormat/>
    <w:rPr>
      <w:i/>
      <w:iCs/>
    </w:rPr>
  </w:style>
  <w:style w:type="character" w:styleId="1080" w:customStyle="1">
    <w:name w:val="1page sec3 Char1"/>
    <w:uiPriority w:val="0"/>
    <w:qFormat/>
    <w:rPr>
      <w:sz w:val="18"/>
      <w:szCs w:val="18"/>
    </w:rPr>
  </w:style>
  <w:style w:type="character" w:styleId="1081" w:customStyle="1">
    <w:name w:val="content"/>
    <w:uiPriority w:val="0"/>
    <w:qFormat/>
  </w:style>
  <w:style w:type="character" w:styleId="1082" w:customStyle="1">
    <w:name w:val="标题 5 Char"/>
    <w:uiPriority w:val="0"/>
    <w:qFormat/>
    <w:rPr>
      <w:rFonts w:eastAsia="宋体"/>
      <w:b/>
      <w:bCs/>
      <w:sz w:val="28"/>
      <w:szCs w:val="28"/>
      <w:lang w:val="en-US" w:eastAsia="zh-CN" w:bidi="ar-SA"/>
    </w:rPr>
  </w:style>
  <w:style w:type="character" w:styleId="1083" w:customStyle="1">
    <w:name w:val="书籍标题1"/>
    <w:uiPriority w:val="0"/>
    <w:qFormat/>
    <w:rPr>
      <w:i/>
      <w:iCs/>
      <w:smallCaps/>
      <w:spacing w:val="5"/>
    </w:rPr>
  </w:style>
  <w:style w:type="character" w:styleId="1084" w:customStyle="1">
    <w:name w:val="不明显参考1"/>
    <w:uiPriority w:val="0"/>
    <w:qFormat/>
    <w:rPr>
      <w:smallCaps/>
    </w:rPr>
  </w:style>
  <w:style w:type="character" w:styleId="1085" w:customStyle="1">
    <w:name w:val="标题 9 Char"/>
    <w:uiPriority w:val="0"/>
    <w:qFormat/>
    <w:rPr>
      <w:rFonts w:ascii="Arial" w:hAnsi="Arial" w:eastAsia="黑体"/>
      <w:sz w:val="21"/>
      <w:szCs w:val="21"/>
      <w:lang w:val="en-US" w:eastAsia="zh-CN" w:bidi="ar-SA"/>
    </w:rPr>
  </w:style>
  <w:style w:type="character" w:styleId="1086" w:customStyle="1">
    <w:name w:val="小四 段落 宋体 Char Char Char1"/>
    <w:uiPriority w:val="0"/>
    <w:qFormat/>
    <w:rPr>
      <w:rFonts w:ascii="Verdana" w:hAnsi="Verdana" w:eastAsia="Verdana"/>
      <w:sz w:val="24"/>
      <w:szCs w:val="24"/>
      <w:lang w:val="en-US" w:eastAsia="zh-CN" w:bidi="ar-SA"/>
    </w:rPr>
  </w:style>
  <w:style w:type="character" w:styleId="1087" w:customStyle="1">
    <w:name w:val="小四 段落 宋体 Char Char Char Char Char Char"/>
    <w:uiPriority w:val="0"/>
    <w:qFormat/>
    <w:rPr>
      <w:rFonts w:eastAsia="Verdana"/>
      <w:sz w:val="24"/>
      <w:szCs w:val="24"/>
      <w:lang w:val="en-US" w:eastAsia="zh-CN" w:bidi="ar-SA"/>
    </w:rPr>
  </w:style>
  <w:style w:type="character" w:styleId="1088" w:customStyle="1">
    <w:name w:val="Char Char28"/>
    <w:uiPriority w:val="0"/>
    <w:qFormat/>
    <w:rPr>
      <w:rFonts w:hint="default" w:ascii="Arial" w:hAnsi="Arial" w:eastAsia="黑体" w:cs="Arial"/>
      <w:b/>
      <w:bCs/>
      <w:sz w:val="32"/>
      <w:szCs w:val="32"/>
    </w:rPr>
  </w:style>
  <w:style w:type="character" w:styleId="1089" w:customStyle="1">
    <w:name w:val="case31"/>
    <w:uiPriority w:val="0"/>
    <w:qFormat/>
    <w:rPr>
      <w:sz w:val="21"/>
      <w:szCs w:val="21"/>
    </w:rPr>
  </w:style>
  <w:style w:type="character" w:styleId="1090" w:customStyle="1">
    <w:name w:val="明显参考1"/>
    <w:uiPriority w:val="0"/>
    <w:qFormat/>
    <w:rPr>
      <w:smallCaps/>
      <w:spacing w:val="5"/>
      <w:u w:val="single"/>
    </w:rPr>
  </w:style>
  <w:style w:type="character" w:styleId="1091" w:customStyle="1">
    <w:name w:val="华宇段落1 Char Char Char Char"/>
    <w:uiPriority w:val="0"/>
    <w:qFormat/>
    <w:rPr>
      <w:rFonts w:eastAsia="宋体"/>
      <w:bCs/>
      <w:sz w:val="24"/>
      <w:szCs w:val="24"/>
      <w:lang w:val="en-US" w:eastAsia="zh-CN" w:bidi="ar-SA"/>
    </w:rPr>
  </w:style>
  <w:style w:type="character" w:styleId="1092" w:customStyle="1">
    <w:name w:val="font01"/>
    <w:uiPriority w:val="0"/>
    <w:qFormat/>
    <w:rPr>
      <w:rFonts w:hint="eastAsia" w:ascii="宋体" w:hAnsi="宋体" w:eastAsia="宋体"/>
      <w:color w:val="000000"/>
      <w:sz w:val="20"/>
      <w:szCs w:val="20"/>
      <w:u w:val="none"/>
    </w:rPr>
  </w:style>
  <w:style w:type="character" w:styleId="10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Verdana"/>
      <w:b/>
      <w:bCs/>
      <w:sz w:val="32"/>
      <w:szCs w:val="32"/>
      <w:lang w:val="en-US" w:eastAsia="zh-CN" w:bidi="ar-SA"/>
    </w:rPr>
  </w:style>
  <w:style w:type="character" w:styleId="1094" w:customStyle="1">
    <w:name w:val="样式 宋体 小四"/>
    <w:uiPriority w:val="0"/>
    <w:qFormat/>
    <w:rPr>
      <w:rFonts w:ascii="Verdana" w:hAnsi="Verdana"/>
      <w:sz w:val="24"/>
    </w:rPr>
  </w:style>
  <w:style w:type="character" w:styleId="1095" w:customStyle="1">
    <w:name w:val="h Char Char"/>
    <w:uiPriority w:val="0"/>
    <w:qFormat/>
    <w:rPr>
      <w:rFonts w:eastAsia="Verdana"/>
      <w:sz w:val="18"/>
      <w:szCs w:val="18"/>
      <w:lang w:val="en-US" w:eastAsia="zh-CN" w:bidi="ar-SA"/>
    </w:rPr>
  </w:style>
  <w:style w:type="character" w:styleId="1096" w:customStyle="1">
    <w:name w:val="mh-map_new-info"/>
    <w:uiPriority w:val="0"/>
    <w:qFormat/>
  </w:style>
  <w:style w:type="character" w:styleId="1097" w:customStyle="1">
    <w:name w:val="Char Char201"/>
    <w:uiPriority w:val="0"/>
    <w:qFormat/>
    <w:rPr>
      <w:rFonts w:hint="default" w:ascii="Arial" w:hAnsi="Arial" w:eastAsia="黑体" w:cs="Arial"/>
      <w:sz w:val="21"/>
      <w:szCs w:val="21"/>
    </w:rPr>
  </w:style>
  <w:style w:type="character" w:styleId="1098" w:customStyle="1">
    <w:name w:val="标题 7 Char"/>
    <w:uiPriority w:val="0"/>
    <w:qFormat/>
    <w:rPr>
      <w:rFonts w:eastAsia="宋体"/>
      <w:b/>
      <w:bCs/>
      <w:sz w:val="24"/>
      <w:szCs w:val="24"/>
      <w:lang w:val="en-US" w:eastAsia="zh-CN" w:bidi="ar-SA"/>
    </w:rPr>
  </w:style>
  <w:style w:type="character" w:styleId="1099" w:customStyle="1">
    <w:name w:val="Char Char23"/>
    <w:uiPriority w:val="0"/>
    <w:qFormat/>
    <w:rPr>
      <w:rFonts w:ascii="Cambria" w:hAnsi="Cambria" w:eastAsia="华文细黑"/>
      <w:b/>
      <w:bCs/>
      <w:sz w:val="24"/>
      <w:szCs w:val="24"/>
    </w:rPr>
  </w:style>
  <w:style w:type="character" w:styleId="1100" w:customStyle="1">
    <w:name w:val="normalfont1"/>
    <w:uiPriority w:val="0"/>
    <w:qFormat/>
    <w:rPr>
      <w:rFonts w:hint="default" w:ascii="Cambria Math" w:hAnsi="Cambria Math"/>
      <w:sz w:val="18"/>
      <w:szCs w:val="18"/>
      <w:u w:val="none"/>
    </w:rPr>
  </w:style>
  <w:style w:type="character" w:styleId="1101" w:customStyle="1">
    <w:name w:val="标题 1 Char"/>
    <w:uiPriority w:val="0"/>
    <w:qFormat/>
    <w:rPr>
      <w:rFonts w:eastAsia="宋体"/>
      <w:b/>
      <w:bCs/>
      <w:sz w:val="44"/>
      <w:szCs w:val="44"/>
      <w:lang w:val="en-US" w:eastAsia="zh-CN" w:bidi="ar-SA"/>
    </w:rPr>
  </w:style>
  <w:style w:type="character" w:styleId="1102" w:customStyle="1">
    <w:name w:val="1page sec3 Char"/>
    <w:uiPriority w:val="0"/>
    <w:qFormat/>
    <w:rPr>
      <w:rFonts w:eastAsia="宋体"/>
      <w:sz w:val="18"/>
      <w:szCs w:val="18"/>
      <w:lang w:val="en-US" w:eastAsia="zh-CN" w:bidi="ar-SA"/>
    </w:rPr>
  </w:style>
  <w:style w:type="character" w:styleId="1103"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104" w:customStyle="1">
    <w:name w:val="font41"/>
    <w:uiPriority w:val="0"/>
    <w:qFormat/>
    <w:rPr>
      <w:rFonts w:hint="eastAsia" w:ascii="宋体" w:hAnsi="宋体" w:eastAsia="宋体" w:cs="宋体"/>
      <w:color w:val="000000"/>
      <w:sz w:val="20"/>
      <w:szCs w:val="20"/>
      <w:u w:val="none"/>
    </w:rPr>
  </w:style>
  <w:style w:type="character" w:styleId="1105" w:customStyle="1">
    <w:name w:val="标题 8 Char"/>
    <w:uiPriority w:val="0"/>
    <w:qFormat/>
    <w:rPr>
      <w:rFonts w:ascii="Arial" w:hAnsi="Arial" w:eastAsia="黑体"/>
      <w:sz w:val="24"/>
      <w:szCs w:val="24"/>
      <w:lang w:val="en-US" w:eastAsia="zh-CN" w:bidi="ar-SA"/>
    </w:rPr>
  </w:style>
  <w:style w:type="character" w:styleId="1106" w:customStyle="1">
    <w:name w:val="华宇段落1 Char Char"/>
    <w:uiPriority w:val="0"/>
    <w:qFormat/>
    <w:rPr>
      <w:rFonts w:eastAsia="Verdana"/>
      <w:bCs/>
      <w:sz w:val="24"/>
      <w:szCs w:val="24"/>
      <w:lang w:val="en-US" w:eastAsia="zh-CN" w:bidi="ar-SA"/>
    </w:rPr>
  </w:style>
  <w:style w:type="character" w:styleId="1107" w:customStyle="1">
    <w:name w:val="apple-style-span"/>
    <w:uiPriority w:val="0"/>
    <w:qFormat/>
  </w:style>
  <w:style w:type="character" w:styleId="1108" w:customStyle="1">
    <w:name w:val="Char Char24"/>
    <w:uiPriority w:val="0"/>
    <w:qFormat/>
    <w:rPr>
      <w:b/>
      <w:bCs/>
      <w:sz w:val="28"/>
      <w:szCs w:val="28"/>
    </w:rPr>
  </w:style>
  <w:style w:type="character" w:styleId="1109" w:customStyle="1">
    <w:name w:val="小四 段落 宋体 Char Char Char Char Char"/>
    <w:uiPriority w:val="0"/>
    <w:qFormat/>
    <w:rPr>
      <w:rFonts w:eastAsia="Verdana"/>
      <w:sz w:val="24"/>
      <w:szCs w:val="24"/>
      <w:lang w:val="en-US" w:eastAsia="zh-CN" w:bidi="ar-SA"/>
    </w:rPr>
  </w:style>
  <w:style w:type="character" w:styleId="1110" w:customStyle="1">
    <w:name w:val="标准文本 Char Char"/>
    <w:uiPriority w:val="0"/>
    <w:qFormat/>
    <w:rPr>
      <w:rFonts w:eastAsia="Verdana" w:cs="Verdana"/>
      <w:sz w:val="24"/>
      <w:szCs w:val="24"/>
      <w:lang w:val="en-US" w:eastAsia="zh-CN" w:bidi="ar-SA"/>
    </w:rPr>
  </w:style>
  <w:style w:type="character" w:styleId="1111" w:customStyle="1">
    <w:name w:val="font141"/>
    <w:uiPriority w:val="0"/>
    <w:qFormat/>
    <w:rPr>
      <w:rFonts w:hint="eastAsia" w:ascii="宋体" w:hAnsi="宋体" w:eastAsia="宋体" w:cs="宋体"/>
      <w:b/>
      <w:color w:val="000000"/>
      <w:sz w:val="22"/>
      <w:szCs w:val="22"/>
      <w:u w:val="none"/>
    </w:rPr>
  </w:style>
  <w:style w:type="character" w:styleId="1112" w:customStyle="1">
    <w:name w:val="font231"/>
    <w:uiPriority w:val="0"/>
    <w:qFormat/>
    <w:rPr>
      <w:rFonts w:hint="eastAsia" w:ascii="宋体" w:hAnsi="宋体" w:eastAsia="宋体" w:cs="宋体"/>
      <w:b/>
      <w:color w:val="000000"/>
      <w:sz w:val="20"/>
      <w:szCs w:val="20"/>
      <w:u w:val="none"/>
      <w:lang w:val="en-US" w:eastAsia="zh-CN"/>
    </w:rPr>
  </w:style>
  <w:style w:type="character" w:styleId="1113" w:customStyle="1">
    <w:name w:val="font101"/>
    <w:uiPriority w:val="0"/>
    <w:qFormat/>
    <w:rPr>
      <w:rFonts w:hint="eastAsia" w:ascii="宋体" w:hAnsi="宋体" w:eastAsia="宋体" w:cs="宋体"/>
      <w:b/>
      <w:color w:val="000000"/>
      <w:sz w:val="22"/>
      <w:szCs w:val="22"/>
      <w:u w:val="none"/>
    </w:rPr>
  </w:style>
  <w:style w:type="character" w:styleId="1114" w:customStyle="1">
    <w:name w:val="批注框文本 Char"/>
    <w:uiPriority w:val="0"/>
    <w:qFormat/>
    <w:rPr>
      <w:sz w:val="18"/>
      <w:szCs w:val="18"/>
    </w:rPr>
  </w:style>
  <w:style w:type="character" w:styleId="1115" w:customStyle="1">
    <w:name w:val="Char Char251"/>
    <w:uiPriority w:val="0"/>
    <w:qFormat/>
    <w:rPr>
      <w:rFonts w:hint="default" w:ascii="Arial" w:hAnsi="Arial" w:eastAsia="黑体" w:cs="Arial"/>
      <w:b/>
      <w:sz w:val="28"/>
    </w:rPr>
  </w:style>
  <w:style w:type="character" w:styleId="1116" w:customStyle="1">
    <w:name w:val="纯文本 Char1"/>
    <w:uiPriority w:val="0"/>
    <w:qFormat/>
    <w:rPr>
      <w:rFonts w:ascii="Verdana" w:hAnsi="MS Reference Specialty" w:cs="MS Reference Specialty"/>
      <w:sz w:val="21"/>
      <w:szCs w:val="21"/>
    </w:rPr>
  </w:style>
  <w:style w:type="character" w:styleId="1117" w:customStyle="1">
    <w:name w:val="Char Char22"/>
    <w:uiPriority w:val="0"/>
    <w:qFormat/>
    <w:rPr>
      <w:b/>
      <w:bCs/>
      <w:sz w:val="24"/>
      <w:szCs w:val="24"/>
    </w:rPr>
  </w:style>
  <w:style w:type="character" w:styleId="1118" w:customStyle="1">
    <w:name w:val="标准文本 Char"/>
    <w:uiPriority w:val="0"/>
    <w:qFormat/>
    <w:rPr>
      <w:rFonts w:eastAsia="Verdana" w:cs="Verdana"/>
      <w:sz w:val="24"/>
      <w:szCs w:val="24"/>
      <w:lang w:val="en-US" w:eastAsia="zh-CN" w:bidi="ar-SA"/>
    </w:rPr>
  </w:style>
  <w:style w:type="character" w:styleId="1119" w:customStyle="1">
    <w:name w:val="页眉 Char"/>
    <w:uiPriority w:val="0"/>
    <w:qFormat/>
    <w:rPr>
      <w:rFonts w:eastAsia="宋体"/>
      <w:sz w:val="18"/>
      <w:szCs w:val="18"/>
      <w:lang w:val="en-US" w:eastAsia="zh-CN" w:bidi="ar-SA"/>
    </w:rPr>
  </w:style>
  <w:style w:type="character" w:styleId="1120" w:customStyle="1">
    <w:name w:val="列表段落 字符"/>
    <w:link w:val="1121"/>
    <w:uiPriority w:val="34"/>
    <w:qFormat/>
    <w:rPr>
      <w:rFonts w:ascii="Tahoma" w:hAnsi="Tahoma" w:eastAsia="宋体" w:cs="Symbol"/>
      <w:sz w:val="21"/>
      <w:szCs w:val="22"/>
      <w:lang w:val="en-US" w:eastAsia="zh-CN" w:bidi="ar-SA"/>
    </w:rPr>
  </w:style>
  <w:style w:type="paragraph" w:styleId="1121">
    <w:name w:val="List Paragraph"/>
    <w:basedOn w:val="763"/>
    <w:link w:val="1120"/>
    <w:uiPriority w:val="99"/>
    <w:qFormat/>
    <w:pPr>
      <w:ind w:firstLine="420"/>
    </w:pPr>
    <w:rPr>
      <w:rFonts w:ascii="Tahoma" w:hAnsi="Tahoma"/>
      <w:szCs w:val="22"/>
    </w:rPr>
  </w:style>
  <w:style w:type="character" w:styleId="1122" w:customStyle="1">
    <w:name w:val="Char Char26"/>
    <w:uiPriority w:val="0"/>
    <w:qFormat/>
    <w:rPr>
      <w:b/>
      <w:bCs/>
      <w:sz w:val="32"/>
      <w:szCs w:val="32"/>
    </w:rPr>
  </w:style>
  <w:style w:type="character" w:styleId="1123" w:customStyle="1">
    <w:name w:val="font21"/>
    <w:uiPriority w:val="0"/>
    <w:qFormat/>
    <w:rPr>
      <w:rFonts w:hint="default" w:ascii="Arial" w:hAnsi="Arial" w:cs="Arial"/>
      <w:b/>
      <w:color w:val="000000"/>
      <w:sz w:val="20"/>
      <w:szCs w:val="20"/>
      <w:u w:val="none"/>
    </w:rPr>
  </w:style>
  <w:style w:type="character" w:styleId="1124" w:customStyle="1">
    <w:name w:val="样式 小四1"/>
    <w:uiPriority w:val="0"/>
    <w:qFormat/>
    <w:rPr>
      <w:sz w:val="24"/>
    </w:rPr>
  </w:style>
  <w:style w:type="character" w:styleId="1125" w:customStyle="1">
    <w:name w:val="A2"/>
    <w:uiPriority w:val="0"/>
    <w:qFormat/>
    <w:rPr>
      <w:rFonts w:cs="微软雅黑"/>
      <w:color w:val="000000"/>
      <w:sz w:val="18"/>
      <w:szCs w:val="18"/>
    </w:rPr>
  </w:style>
  <w:style w:type="character" w:styleId="1126" w:customStyle="1">
    <w:name w:val="标准文本1 Char"/>
    <w:link w:val="1127"/>
    <w:uiPriority w:val="0"/>
    <w:qFormat/>
    <w:rPr>
      <w:rFonts w:ascii="Verdana" w:hAnsi="Verdana" w:eastAsia="宋体"/>
      <w:sz w:val="21"/>
      <w:lang w:val="en-US" w:eastAsia="zh-CN" w:bidi="ar-SA"/>
    </w:rPr>
  </w:style>
  <w:style w:type="paragraph" w:styleId="1127" w:customStyle="1">
    <w:name w:val="标准文本1"/>
    <w:basedOn w:val="763"/>
    <w:link w:val="1126"/>
    <w:uiPriority w:val="0"/>
    <w:qFormat/>
    <w:pPr>
      <w:ind w:firstLine="420"/>
    </w:pPr>
    <w:rPr>
      <w:rFonts w:ascii="Verdana" w:hAnsi="Verdana" w:cs="Times New Roman"/>
      <w:szCs w:val="20"/>
    </w:rPr>
  </w:style>
  <w:style w:type="character" w:styleId="1128" w:customStyle="1">
    <w:name w:val="正文文本 2 Char"/>
    <w:link w:val="1129"/>
    <w:uiPriority w:val="0"/>
    <w:qFormat/>
    <w:rPr>
      <w:rFonts w:ascii="Symbol" w:hAnsi="Symbol" w:eastAsia="宋体" w:cs="Symbol"/>
      <w:sz w:val="24"/>
      <w:lang w:val="en-GB" w:eastAsia="zh-CN" w:bidi="ar-SA"/>
    </w:rPr>
  </w:style>
  <w:style w:type="paragraph" w:styleId="1129" w:customStyle="1">
    <w:name w:val="正文文本 21"/>
    <w:basedOn w:val="763"/>
    <w:link w:val="1128"/>
    <w:uiPriority w:val="0"/>
    <w:qFormat/>
    <w:pPr>
      <w:ind w:left="720" w:hanging="720"/>
      <w:widowControl/>
    </w:pPr>
    <w:rPr>
      <w:sz w:val="24"/>
      <w:szCs w:val="20"/>
      <w:lang w:val="en-GB"/>
    </w:rPr>
  </w:style>
  <w:style w:type="character" w:styleId="1130" w:customStyle="1">
    <w:name w:val="脚注文本 Char"/>
    <w:uiPriority w:val="0"/>
    <w:qFormat/>
    <w:rPr>
      <w:sz w:val="18"/>
      <w:szCs w:val="18"/>
    </w:rPr>
  </w:style>
  <w:style w:type="character" w:styleId="1131" w:customStyle="1">
    <w:name w:val="Char Char21"/>
    <w:uiPriority w:val="0"/>
    <w:qFormat/>
    <w:rPr>
      <w:rFonts w:hint="default" w:ascii="Arial" w:hAnsi="Arial" w:eastAsia="黑体" w:cs="Arial"/>
      <w:sz w:val="24"/>
      <w:szCs w:val="24"/>
    </w:rPr>
  </w:style>
  <w:style w:type="character" w:styleId="1132" w:customStyle="1">
    <w:name w:val="listbenefit"/>
    <w:uiPriority w:val="0"/>
    <w:qFormat/>
  </w:style>
  <w:style w:type="character" w:styleId="1133" w:customStyle="1">
    <w:name w:val="Char Char271"/>
    <w:uiPriority w:val="0"/>
    <w:qFormat/>
    <w:rPr>
      <w:b/>
      <w:bCs/>
      <w:sz w:val="44"/>
      <w:szCs w:val="44"/>
    </w:rPr>
  </w:style>
  <w:style w:type="character" w:styleId="1134" w:customStyle="1">
    <w:name w:val="apple-converted-space"/>
    <w:uiPriority w:val="0"/>
    <w:qFormat/>
    <w:rPr>
      <w:rFonts w:ascii="Verdana" w:hAnsi="Verdana" w:eastAsia="宋体"/>
      <w:sz w:val="21"/>
      <w:lang w:val="en-US" w:eastAsia="en-US" w:bidi="ar-SA"/>
    </w:rPr>
  </w:style>
  <w:style w:type="character" w:styleId="1135" w:customStyle="1">
    <w:name w:val="标题 6 Char"/>
    <w:uiPriority w:val="0"/>
    <w:qFormat/>
    <w:rPr>
      <w:rFonts w:ascii="Arial" w:hAnsi="Arial" w:eastAsia="黑体"/>
      <w:b/>
      <w:bCs/>
      <w:sz w:val="24"/>
      <w:szCs w:val="24"/>
      <w:lang w:val="en-US" w:eastAsia="zh-CN" w:bidi="ar-SA"/>
    </w:rPr>
  </w:style>
  <w:style w:type="character" w:styleId="1136" w:customStyle="1">
    <w:name w:val="标准小四 Char Char"/>
    <w:uiPriority w:val="0"/>
    <w:qFormat/>
    <w:rPr>
      <w:rFonts w:ascii="Cambria" w:hAnsi="Cambria" w:eastAsia="Verdana"/>
      <w:sz w:val="24"/>
      <w:szCs w:val="21"/>
      <w:lang w:val="en-US" w:eastAsia="zh-CN" w:bidi="ar-SA"/>
    </w:rPr>
  </w:style>
  <w:style w:type="character" w:styleId="1137" w:customStyle="1">
    <w:name w:val="正文 + 宋体 Char"/>
    <w:uiPriority w:val="0"/>
    <w:qFormat/>
    <w:rPr>
      <w:rFonts w:eastAsia="Verdana"/>
      <w:sz w:val="21"/>
      <w:szCs w:val="24"/>
      <w:lang w:val="en-US" w:eastAsia="zh-CN" w:bidi="ar-SA"/>
    </w:rPr>
  </w:style>
  <w:style w:type="character" w:styleId="1138" w:customStyle="1">
    <w:name w:val="Table Text Char Char"/>
    <w:link w:val="1139"/>
    <w:uiPriority w:val="0"/>
    <w:qFormat/>
    <w:rPr>
      <w:rFonts w:ascii="Cambria" w:hAnsi="Cambria" w:cs="Cambria"/>
      <w:sz w:val="18"/>
      <w:szCs w:val="28"/>
      <w:lang w:val="en-US" w:eastAsia="zh-CN" w:bidi="ar-SA"/>
    </w:rPr>
  </w:style>
  <w:style w:type="paragraph" w:styleId="1139" w:customStyle="1">
    <w:name w:val="Table Text Char"/>
    <w:link w:val="1138"/>
    <w:uiPriority w:val="0"/>
    <w:qFormat/>
    <w:pPr>
      <w:spacing w:before="80" w:after="80"/>
    </w:pPr>
    <w:rPr>
      <w:rFonts w:hint="default" w:ascii="Cambria" w:hAnsi="Cambria" w:eastAsia="宋体" w:cs="Cambria"/>
      <w:sz w:val="18"/>
      <w:szCs w:val="28"/>
      <w:lang w:val="en-US" w:eastAsia="zh-CN" w:bidi="ar-SA"/>
    </w:rPr>
  </w:style>
  <w:style w:type="character" w:styleId="1140" w:customStyle="1">
    <w:name w:val="font161"/>
    <w:uiPriority w:val="0"/>
    <w:qFormat/>
    <w:rPr>
      <w:rFonts w:hint="default" w:ascii="Arial" w:hAnsi="Arial" w:cs="Arial"/>
      <w:b/>
      <w:color w:val="000000"/>
      <w:sz w:val="22"/>
      <w:szCs w:val="22"/>
      <w:u w:val="none"/>
    </w:rPr>
  </w:style>
  <w:style w:type="character" w:styleId="1141" w:customStyle="1">
    <w:name w:val="_Style 234"/>
    <w:uiPriority w:val="0"/>
    <w:qFormat/>
    <w:rPr>
      <w:smallCaps/>
    </w:rPr>
  </w:style>
  <w:style w:type="character" w:styleId="1142" w:customStyle="1">
    <w:name w:val="明显引用 字符"/>
    <w:link w:val="1143"/>
    <w:uiPriority w:val="0"/>
    <w:qFormat/>
    <w:rPr>
      <w:rFonts w:ascii="Tahoma" w:hAnsi="Tahoma" w:eastAsia="宋体" w:cs="Symbol"/>
      <w:b/>
      <w:bCs/>
      <w:i/>
      <w:iCs/>
      <w:sz w:val="22"/>
      <w:szCs w:val="22"/>
      <w:lang w:val="en-US" w:eastAsia="en-US" w:bidi="en-US"/>
    </w:rPr>
  </w:style>
  <w:style w:type="paragraph" w:styleId="1143">
    <w:name w:val="Intense Quote"/>
    <w:basedOn w:val="763"/>
    <w:next w:val="763"/>
    <w:link w:val="1142"/>
    <w:uiPriority w:val="0"/>
    <w:qFormat/>
    <w:pPr>
      <w:ind w:left="1008" w:right="1152"/>
      <w:spacing w:line="276" w:lineRule="auto"/>
      <w:widowControl/>
      <w:pBdr>
        <w:bottom w:val="single" w:color="auto" w:sz="4" w:space="1"/>
      </w:pBdr>
    </w:pPr>
    <w:rPr>
      <w:rFonts w:ascii="Tahoma" w:hAnsi="Tahoma"/>
      <w:b/>
      <w:bCs/>
      <w:i/>
      <w:iCs/>
      <w:sz w:val="22"/>
      <w:szCs w:val="22"/>
      <w:lang w:eastAsia="en-US" w:bidi="en-US"/>
    </w:rPr>
  </w:style>
  <w:style w:type="character" w:styleId="1144" w:customStyle="1">
    <w:name w:val="ih151"/>
    <w:uiPriority w:val="0"/>
    <w:qFormat/>
    <w:rPr>
      <w:color w:val="666666"/>
      <w:sz w:val="18"/>
      <w:szCs w:val="18"/>
      <w:u w:val="none"/>
    </w:rPr>
  </w:style>
  <w:style w:type="character" w:styleId="1145" w:customStyle="1">
    <w:name w:val="标题 Char"/>
    <w:uiPriority w:val="0"/>
    <w:qFormat/>
    <w:rPr>
      <w:rFonts w:eastAsia="黑体"/>
      <w:b/>
      <w:sz w:val="28"/>
      <w:lang w:eastAsia="zh-CN" w:bidi="ar-SA"/>
    </w:rPr>
  </w:style>
  <w:style w:type="character" w:styleId="1146" w:customStyle="1">
    <w:name w:val="HTML 预设格式 Char"/>
    <w:uiPriority w:val="0"/>
    <w:qFormat/>
    <w:rPr>
      <w:rFonts w:ascii="宋体" w:hAnsi="宋体" w:eastAsia="宋体" w:cs="宋体"/>
      <w:sz w:val="24"/>
      <w:szCs w:val="24"/>
      <w:lang w:val="en-US" w:eastAsia="zh-CN" w:bidi="ar-SA"/>
    </w:rPr>
  </w:style>
  <w:style w:type="character" w:styleId="1147" w:customStyle="1">
    <w:name w:val="Char Char281"/>
    <w:uiPriority w:val="0"/>
    <w:qFormat/>
    <w:rPr>
      <w:rFonts w:ascii="Cambria" w:hAnsi="Cambria" w:eastAsia="华文细黑" w:cs="Cambria"/>
      <w:b/>
      <w:bCs/>
      <w:sz w:val="32"/>
      <w:szCs w:val="32"/>
    </w:rPr>
  </w:style>
  <w:style w:type="character" w:styleId="1148" w:customStyle="1">
    <w:name w:val="fontstyle01"/>
    <w:uiPriority w:val="0"/>
    <w:qFormat/>
    <w:rPr>
      <w:rFonts w:hint="default" w:ascii="Helvetica" w:hAnsi="Helvetica" w:cs="Helvetica"/>
      <w:color w:val="000000"/>
      <w:sz w:val="28"/>
      <w:szCs w:val="28"/>
    </w:rPr>
  </w:style>
  <w:style w:type="character" w:styleId="1149" w:customStyle="1">
    <w:name w:val="style131"/>
    <w:uiPriority w:val="0"/>
    <w:qFormat/>
    <w:rPr>
      <w:rFonts w:cs="Symbol"/>
      <w:sz w:val="18"/>
      <w:szCs w:val="18"/>
    </w:rPr>
  </w:style>
  <w:style w:type="character" w:styleId="1150" w:customStyle="1">
    <w:name w:val="正文首行缩进两字 Char Char"/>
    <w:link w:val="1151"/>
    <w:uiPriority w:val="0"/>
    <w:qFormat/>
    <w:rPr>
      <w:rFonts w:eastAsia="Times New Roman"/>
      <w:sz w:val="24"/>
      <w:lang w:val="en-US" w:eastAsia="zh-CN" w:bidi="ar-SA"/>
    </w:rPr>
  </w:style>
  <w:style w:type="paragraph" w:styleId="1151" w:customStyle="1">
    <w:name w:val="正文首行缩进两字"/>
    <w:link w:val="1150"/>
    <w:uiPriority w:val="0"/>
    <w:qFormat/>
    <w:pPr>
      <w:ind w:left="240" w:right="240" w:firstLine="480"/>
      <w:spacing w:line="300" w:lineRule="auto"/>
    </w:pPr>
    <w:rPr>
      <w:rFonts w:hint="default" w:ascii="Times New Roman" w:hAnsi="Times New Roman" w:eastAsia="Times New Roman" w:cs="Times New Roman"/>
      <w:sz w:val="24"/>
      <w:lang w:val="en-US" w:eastAsia="zh-CN" w:bidi="ar-SA"/>
    </w:rPr>
  </w:style>
  <w:style w:type="character" w:styleId="1152" w:customStyle="1">
    <w:name w:val="正文文本缩进 2 Char"/>
    <w:link w:val="1153"/>
    <w:uiPriority w:val="0"/>
    <w:qFormat/>
    <w:rPr>
      <w:rFonts w:ascii="宋体" w:hAnsi="宋体" w:eastAsia="宋体"/>
      <w:lang w:bidi="ar-SA"/>
    </w:rPr>
  </w:style>
  <w:style w:type="paragraph" w:styleId="1153" w:customStyle="1">
    <w:name w:val="正文文本缩进 21"/>
    <w:basedOn w:val="763"/>
    <w:link w:val="1152"/>
    <w:uiPriority w:val="0"/>
    <w:qFormat/>
    <w:pPr>
      <w:ind w:firstLine="525"/>
      <w:spacing w:line="420" w:lineRule="exact"/>
    </w:pPr>
    <w:rPr>
      <w:rFonts w:ascii="宋体" w:hAnsi="宋体" w:cs="Times New Roman"/>
      <w:sz w:val="20"/>
      <w:szCs w:val="20"/>
    </w:rPr>
  </w:style>
  <w:style w:type="character" w:styleId="1154" w:customStyle="1">
    <w:name w:val="明显强调1"/>
    <w:uiPriority w:val="0"/>
    <w:qFormat/>
    <w:rPr>
      <w:b/>
      <w:bCs/>
    </w:rPr>
  </w:style>
  <w:style w:type="character" w:styleId="1155" w:customStyle="1">
    <w:name w:val="已访问的超链接1"/>
    <w:uiPriority w:val="0"/>
    <w:qFormat/>
    <w:rPr>
      <w:color w:val="auto"/>
      <w:u w:val="none"/>
    </w:rPr>
  </w:style>
  <w:style w:type="character" w:styleId="1156" w:customStyle="1">
    <w:name w:val="引用 字符"/>
    <w:link w:val="1157"/>
    <w:uiPriority w:val="0"/>
    <w:qFormat/>
    <w:rPr>
      <w:rFonts w:ascii="Tahoma" w:hAnsi="Tahoma" w:eastAsia="宋体" w:cs="Symbol"/>
      <w:i/>
      <w:iCs/>
      <w:sz w:val="22"/>
      <w:szCs w:val="22"/>
      <w:lang w:val="en-US" w:eastAsia="en-US" w:bidi="en-US"/>
    </w:rPr>
  </w:style>
  <w:style w:type="paragraph" w:styleId="1157">
    <w:name w:val="Quote"/>
    <w:basedOn w:val="763"/>
    <w:next w:val="763"/>
    <w:link w:val="1156"/>
    <w:uiPriority w:val="0"/>
    <w:qFormat/>
    <w:pPr>
      <w:ind w:left="360" w:right="360"/>
      <w:jc w:val="left"/>
      <w:spacing w:line="276" w:lineRule="auto"/>
      <w:widowControl/>
    </w:pPr>
    <w:rPr>
      <w:rFonts w:ascii="Tahoma" w:hAnsi="Tahoma"/>
      <w:i/>
      <w:iCs/>
      <w:sz w:val="22"/>
      <w:szCs w:val="22"/>
      <w:lang w:eastAsia="en-US" w:bidi="en-US"/>
    </w:rPr>
  </w:style>
  <w:style w:type="character" w:styleId="1158" w:customStyle="1">
    <w:name w:val="Char Char291"/>
    <w:uiPriority w:val="0"/>
    <w:qFormat/>
    <w:rPr>
      <w:rFonts w:hint="default" w:ascii="Times New Roman" w:hAnsi="Times New Roman" w:eastAsia="宋体" w:cs="Times New Roman"/>
      <w:b/>
      <w:bCs/>
      <w:sz w:val="44"/>
      <w:szCs w:val="44"/>
    </w:rPr>
  </w:style>
  <w:style w:type="character" w:styleId="1159" w:customStyle="1">
    <w:name w:val="页眉 Char1"/>
    <w:uiPriority w:val="0"/>
    <w:qFormat/>
    <w:rPr>
      <w:sz w:val="18"/>
      <w:szCs w:val="18"/>
    </w:rPr>
  </w:style>
  <w:style w:type="character" w:styleId="1160" w:customStyle="1">
    <w:name w:val="font5 Char Char"/>
    <w:uiPriority w:val="0"/>
    <w:qFormat/>
    <w:rPr>
      <w:rFonts w:ascii="宋体" w:hAnsi="宋体" w:eastAsia="宋体"/>
      <w:sz w:val="28"/>
      <w:szCs w:val="28"/>
      <w:lang w:val="en-US" w:eastAsia="zh-CN" w:bidi="ar-SA"/>
    </w:rPr>
  </w:style>
  <w:style w:type="character" w:styleId="1161" w:customStyle="1">
    <w:name w:val="content_lineheight1"/>
    <w:uiPriority w:val="0"/>
    <w:qFormat/>
  </w:style>
  <w:style w:type="character" w:styleId="1162" w:customStyle="1">
    <w:name w:val="Char Char231"/>
    <w:uiPriority w:val="0"/>
    <w:qFormat/>
    <w:rPr>
      <w:rFonts w:hint="default" w:ascii="Arial" w:hAnsi="Arial" w:eastAsia="黑体" w:cs="Arial"/>
      <w:b/>
      <w:bCs/>
      <w:sz w:val="24"/>
      <w:szCs w:val="24"/>
    </w:rPr>
  </w:style>
  <w:style w:type="character" w:styleId="1163" w:customStyle="1">
    <w:name w:val="Char Char261"/>
    <w:uiPriority w:val="0"/>
    <w:qFormat/>
    <w:rPr>
      <w:b/>
      <w:bCs/>
      <w:sz w:val="32"/>
      <w:szCs w:val="32"/>
    </w:rPr>
  </w:style>
  <w:style w:type="character" w:styleId="1164" w:customStyle="1">
    <w:name w:val="页脚 Char"/>
    <w:uiPriority w:val="0"/>
    <w:qFormat/>
    <w:rPr>
      <w:rFonts w:eastAsia="宋体"/>
      <w:sz w:val="18"/>
      <w:szCs w:val="18"/>
      <w:lang w:val="en-US" w:eastAsia="zh-CN" w:bidi="ar-SA"/>
    </w:rPr>
  </w:style>
  <w:style w:type="character" w:styleId="1165" w:customStyle="1">
    <w:name w:val="正文文本缩进 3 Char"/>
    <w:uiPriority w:val="0"/>
    <w:qFormat/>
    <w:rPr>
      <w:rFonts w:eastAsia="宋体"/>
      <w:b/>
      <w:bCs/>
      <w:sz w:val="24"/>
      <w:lang w:val="en-US" w:eastAsia="zh-CN" w:bidi="ar-SA"/>
    </w:rPr>
  </w:style>
  <w:style w:type="character" w:styleId="1166" w:customStyle="1">
    <w:name w:val="小四 段落 宋体 Char1"/>
    <w:uiPriority w:val="0"/>
    <w:qFormat/>
    <w:rPr>
      <w:rFonts w:eastAsia="Verdana"/>
      <w:sz w:val="24"/>
      <w:szCs w:val="24"/>
      <w:lang w:val="en-US" w:eastAsia="zh-CN" w:bidi="ar-SA"/>
    </w:rPr>
  </w:style>
  <w:style w:type="character" w:styleId="1167" w:customStyle="1">
    <w:name w:val="不明显强调1"/>
    <w:uiPriority w:val="0"/>
    <w:qFormat/>
    <w:rPr>
      <w:i/>
      <w:iCs/>
    </w:rPr>
  </w:style>
  <w:style w:type="character" w:styleId="1168" w:customStyle="1">
    <w:name w:val="日期 Char"/>
    <w:link w:val="1169"/>
    <w:uiPriority w:val="0"/>
    <w:qFormat/>
    <w:rPr>
      <w:rFonts w:ascii="隶书" w:eastAsia="隶书"/>
      <w:sz w:val="30"/>
      <w:lang w:bidi="ar-SA"/>
    </w:rPr>
  </w:style>
  <w:style w:type="paragraph" w:styleId="1169" w:customStyle="1">
    <w:name w:val="日期1"/>
    <w:basedOn w:val="763"/>
    <w:next w:val="763"/>
    <w:link w:val="1168"/>
    <w:uiPriority w:val="0"/>
    <w:qFormat/>
    <w:rPr>
      <w:rFonts w:ascii="隶书" w:hAnsi="Times New Roman" w:eastAsia="隶书" w:cs="Times New Roman"/>
      <w:sz w:val="30"/>
      <w:szCs w:val="20"/>
    </w:rPr>
  </w:style>
  <w:style w:type="character" w:styleId="1170" w:customStyle="1">
    <w:name w:val="文档结构图 Char"/>
    <w:link w:val="1171"/>
    <w:uiPriority w:val="0"/>
    <w:qFormat/>
    <w:rPr>
      <w:rFonts w:ascii="宋体" w:hAnsi="Calibri" w:eastAsia="宋体"/>
      <w:sz w:val="18"/>
      <w:szCs w:val="18"/>
      <w:lang w:bidi="ar-SA"/>
    </w:rPr>
  </w:style>
  <w:style w:type="paragraph" w:styleId="1171" w:customStyle="1">
    <w:name w:val="文档结构图1"/>
    <w:basedOn w:val="763"/>
    <w:link w:val="1170"/>
    <w:uiPriority w:val="0"/>
    <w:qFormat/>
    <w:rPr>
      <w:rFonts w:ascii="宋体" w:hAnsi="Calibri" w:cs="Times New Roman"/>
      <w:sz w:val="18"/>
      <w:szCs w:val="18"/>
    </w:rPr>
  </w:style>
  <w:style w:type="character" w:styleId="1172" w:customStyle="1">
    <w:name w:val="标题 1 Char1"/>
    <w:uiPriority w:val="0"/>
    <w:qFormat/>
    <w:rPr>
      <w:rFonts w:ascii="宋体" w:eastAsia="宋体"/>
      <w:b/>
      <w:sz w:val="28"/>
      <w:szCs w:val="20"/>
    </w:rPr>
  </w:style>
  <w:style w:type="character" w:styleId="1173" w:customStyle="1">
    <w:name w:val="标准文本 Char Char Char"/>
    <w:uiPriority w:val="0"/>
    <w:qFormat/>
    <w:rPr>
      <w:rFonts w:eastAsia="宋体" w:cs="宋体"/>
      <w:sz w:val="24"/>
      <w:szCs w:val="24"/>
      <w:lang w:val="en-US" w:eastAsia="zh-CN" w:bidi="ar-SA"/>
    </w:rPr>
  </w:style>
  <w:style w:type="character" w:styleId="1174" w:customStyle="1">
    <w:name w:val="title_emph1"/>
    <w:uiPriority w:val="0"/>
    <w:qFormat/>
    <w:rPr>
      <w:rFonts w:ascii="Cambria" w:cs="Cambria"/>
      <w:b/>
      <w:bCs/>
      <w:sz w:val="18"/>
      <w:szCs w:val="18"/>
    </w:rPr>
  </w:style>
  <w:style w:type="character" w:styleId="1175" w:customStyle="1">
    <w:name w:val="h Char Char1"/>
    <w:uiPriority w:val="0"/>
    <w:semiHidden/>
    <w:qFormat/>
    <w:rPr>
      <w:rFonts w:eastAsia="宋体"/>
      <w:sz w:val="18"/>
      <w:szCs w:val="18"/>
      <w:lang w:val="en-US" w:eastAsia="zh-CN" w:bidi="ar-SA"/>
    </w:rPr>
  </w:style>
  <w:style w:type="character" w:styleId="1176" w:customStyle="1">
    <w:name w:val="Char Char17"/>
    <w:uiPriority w:val="0"/>
    <w:qFormat/>
    <w:rPr>
      <w:rFonts w:ascii="Verdana" w:hAnsi="MS Reference Specialty"/>
      <w:sz w:val="21"/>
      <w:szCs w:val="21"/>
    </w:rPr>
  </w:style>
  <w:style w:type="character" w:styleId="1177" w:customStyle="1">
    <w:name w:val="111111 Char Char"/>
    <w:uiPriority w:val="0"/>
    <w:qFormat/>
    <w:rPr>
      <w:rFonts w:ascii="宋体" w:hAnsi="宋体" w:eastAsia="黑体" w:cs="宋体"/>
      <w:b/>
      <w:bCs/>
      <w:sz w:val="21"/>
      <w:szCs w:val="21"/>
      <w:lang w:val="en-US" w:eastAsia="zh-CN" w:bidi="ar-SA"/>
    </w:rPr>
  </w:style>
  <w:style w:type="character" w:styleId="1178" w:customStyle="1">
    <w:name w:val="标题 2 Char"/>
    <w:uiPriority w:val="0"/>
    <w:qFormat/>
    <w:rPr>
      <w:rFonts w:ascii="Arial" w:hAnsi="Arial" w:eastAsia="黑体"/>
      <w:b/>
      <w:bCs/>
      <w:sz w:val="32"/>
      <w:szCs w:val="32"/>
      <w:lang w:val="en-US" w:eastAsia="zh-CN" w:bidi="ar-SA"/>
    </w:rPr>
  </w:style>
  <w:style w:type="character" w:styleId="1179" w:customStyle="1">
    <w:name w:val="正文文本 Char"/>
    <w:uiPriority w:val="0"/>
    <w:qFormat/>
    <w:rPr>
      <w:rFonts w:ascii="方正大黑简体" w:eastAsia="方正大黑简体"/>
      <w:position w:val="6"/>
      <w:sz w:val="30"/>
    </w:rPr>
  </w:style>
  <w:style w:type="character" w:styleId="1180" w:customStyle="1">
    <w:name w:val="about1"/>
    <w:uiPriority w:val="0"/>
    <w:qFormat/>
    <w:rPr>
      <w:rFonts w:hint="default" w:ascii="ˎ̥" w:hAnsi="ˎ̥"/>
      <w:sz w:val="18"/>
      <w:szCs w:val="18"/>
    </w:rPr>
  </w:style>
  <w:style w:type="character" w:styleId="1181" w:customStyle="1">
    <w:name w:val="_Style 274"/>
    <w:uiPriority w:val="0"/>
    <w:qFormat/>
    <w:rPr>
      <w:smallCaps/>
      <w:spacing w:val="5"/>
      <w:u w:val="single"/>
    </w:rPr>
  </w:style>
  <w:style w:type="character" w:styleId="1182" w:customStyle="1">
    <w:name w:val="正文缩进 Char1"/>
    <w:link w:val="1183"/>
    <w:uiPriority w:val="0"/>
    <w:qFormat/>
    <w:rPr>
      <w:rFonts w:eastAsia="Verdana"/>
      <w:lang w:bidi="ar-SA"/>
    </w:rPr>
  </w:style>
  <w:style w:type="paragraph" w:styleId="1183" w:customStyle="1">
    <w:name w:val="正文缩进1"/>
    <w:basedOn w:val="763"/>
    <w:link w:val="1182"/>
    <w:uiPriority w:val="0"/>
    <w:qFormat/>
    <w:pPr>
      <w:ind w:firstLine="420"/>
    </w:pPr>
    <w:rPr>
      <w:rFonts w:ascii="Times New Roman" w:hAnsi="Times New Roman" w:eastAsia="Verdana" w:cs="Times New Roman"/>
      <w:sz w:val="20"/>
      <w:szCs w:val="20"/>
    </w:rPr>
  </w:style>
  <w:style w:type="character" w:styleId="1184" w:customStyle="1">
    <w:name w:val="正文文本缩进 Char"/>
    <w:link w:val="1185"/>
    <w:uiPriority w:val="0"/>
    <w:qFormat/>
    <w:rPr>
      <w:rFonts w:ascii="宋体" w:hAnsi="宋体" w:eastAsia="宋体"/>
      <w:sz w:val="24"/>
      <w:lang w:bidi="ar-SA"/>
    </w:rPr>
  </w:style>
  <w:style w:type="paragraph" w:styleId="1185" w:customStyle="1">
    <w:name w:val="正文文本缩进1"/>
    <w:basedOn w:val="763"/>
    <w:link w:val="1184"/>
    <w:uiPriority w:val="0"/>
    <w:qFormat/>
    <w:pPr>
      <w:ind w:firstLine="420"/>
      <w:spacing w:line="360" w:lineRule="auto"/>
    </w:pPr>
    <w:rPr>
      <w:rFonts w:ascii="宋体" w:hAnsi="宋体" w:cs="Times New Roman"/>
      <w:sz w:val="24"/>
      <w:szCs w:val="20"/>
    </w:rPr>
  </w:style>
  <w:style w:type="character" w:styleId="1186" w:customStyle="1">
    <w:name w:val="标题 3 Char1"/>
    <w:uiPriority w:val="0"/>
    <w:qFormat/>
    <w:rPr>
      <w:rFonts w:eastAsia="Verdana"/>
      <w:b/>
      <w:bCs/>
      <w:sz w:val="32"/>
      <w:szCs w:val="32"/>
      <w:lang w:val="en-US" w:eastAsia="zh-CN" w:bidi="ar-SA"/>
    </w:rPr>
  </w:style>
  <w:style w:type="character" w:styleId="1187" w:customStyle="1">
    <w:name w:val="concon"/>
    <w:uiPriority w:val="0"/>
    <w:qFormat/>
  </w:style>
  <w:style w:type="character" w:styleId="1188" w:customStyle="1">
    <w:name w:val="样式 首行缩进:  2 字符 Char"/>
    <w:uiPriority w:val="0"/>
    <w:qFormat/>
    <w:rPr>
      <w:rFonts w:eastAsia="Verdana" w:cs="Verdana"/>
      <w:sz w:val="24"/>
      <w:lang w:val="en-US" w:eastAsia="zh-CN" w:bidi="ar-SA"/>
    </w:rPr>
  </w:style>
  <w:style w:type="character" w:styleId="1189" w:customStyle="1">
    <w:name w:val="Char Char221"/>
    <w:uiPriority w:val="0"/>
    <w:qFormat/>
    <w:rPr>
      <w:b/>
      <w:bCs/>
      <w:sz w:val="24"/>
      <w:szCs w:val="24"/>
    </w:rPr>
  </w:style>
  <w:style w:type="character" w:styleId="1190" w:customStyle="1">
    <w:name w:val="加重文字 Char"/>
    <w:link w:val="1191"/>
    <w:uiPriority w:val="0"/>
    <w:qFormat/>
    <w:rPr>
      <w:rFonts w:ascii="Verdana" w:hAnsi="Verdana"/>
      <w:b/>
      <w:sz w:val="21"/>
      <w:u w:val="single"/>
      <w:lang w:bidi="ar-SA"/>
    </w:rPr>
  </w:style>
  <w:style w:type="paragraph" w:styleId="1191" w:customStyle="1">
    <w:name w:val="加重文字"/>
    <w:basedOn w:val="1127"/>
    <w:link w:val="1190"/>
    <w:uiPriority w:val="0"/>
    <w:qFormat/>
    <w:pPr>
      <w:ind w:firstLine="0"/>
    </w:pPr>
    <w:rPr>
      <w:b/>
      <w:u w:val="single"/>
    </w:rPr>
  </w:style>
  <w:style w:type="character" w:styleId="1192" w:customStyle="1">
    <w:name w:val="font221"/>
    <w:uiPriority w:val="0"/>
    <w:qFormat/>
    <w:rPr>
      <w:rFonts w:hint="eastAsia" w:ascii="宋体" w:hAnsi="宋体" w:eastAsia="宋体" w:cs="宋体"/>
      <w:b/>
      <w:color w:val="000000"/>
      <w:sz w:val="20"/>
      <w:szCs w:val="20"/>
      <w:u w:val="none"/>
      <w:lang w:val="en-US" w:eastAsia="zh-CN"/>
    </w:rPr>
  </w:style>
  <w:style w:type="character" w:styleId="1193" w:customStyle="1">
    <w:name w:val="Char Char211"/>
    <w:uiPriority w:val="0"/>
    <w:qFormat/>
    <w:rPr>
      <w:rFonts w:ascii="Cambria" w:hAnsi="Cambria" w:eastAsia="华文细黑"/>
      <w:sz w:val="24"/>
      <w:szCs w:val="24"/>
    </w:rPr>
  </w:style>
  <w:style w:type="character" w:styleId="1194" w:customStyle="1">
    <w:name w:val="标题 3 Char"/>
    <w:uiPriority w:val="0"/>
    <w:qFormat/>
    <w:rPr>
      <w:rFonts w:eastAsia="HYDaHeiJ"/>
      <w:b/>
      <w:bCs/>
      <w:sz w:val="28"/>
      <w:szCs w:val="32"/>
      <w:lang w:val="en-US" w:eastAsia="zh-CN" w:bidi="ar-SA"/>
    </w:rPr>
  </w:style>
  <w:style w:type="character" w:styleId="1195" w:customStyle="1">
    <w:name w:val="标准小四 Char Char Char"/>
    <w:uiPriority w:val="0"/>
    <w:qFormat/>
    <w:rPr>
      <w:rFonts w:ascii="Arial" w:hAnsi="Arial" w:eastAsia="宋体"/>
      <w:sz w:val="24"/>
      <w:szCs w:val="21"/>
      <w:lang w:val="en-US" w:eastAsia="zh-CN" w:bidi="ar-SA"/>
    </w:rPr>
  </w:style>
  <w:style w:type="character" w:styleId="1196" w:customStyle="1">
    <w:name w:val="正文1"/>
    <w:uiPriority w:val="0"/>
    <w:qFormat/>
  </w:style>
  <w:style w:type="character" w:styleId="1197" w:customStyle="1">
    <w:name w:val="样式 首行缩进:  2 字符 Char Char"/>
    <w:link w:val="1198"/>
    <w:uiPriority w:val="0"/>
    <w:qFormat/>
    <w:rPr>
      <w:rFonts w:eastAsia="Verdana" w:cs="Verdana"/>
      <w:sz w:val="24"/>
      <w:lang w:val="en-US" w:eastAsia="zh-CN" w:bidi="ar-SA"/>
    </w:rPr>
  </w:style>
  <w:style w:type="paragraph" w:styleId="1198" w:customStyle="1">
    <w:name w:val="样式 首行缩进:  2 字符"/>
    <w:basedOn w:val="763"/>
    <w:link w:val="1197"/>
    <w:uiPriority w:val="0"/>
    <w:qFormat/>
    <w:pPr>
      <w:ind w:firstLine="480"/>
      <w:spacing w:line="360" w:lineRule="auto"/>
    </w:pPr>
    <w:rPr>
      <w:rFonts w:ascii="Times New Roman" w:hAnsi="Times New Roman" w:eastAsia="Verdana" w:cs="Verdana"/>
      <w:sz w:val="24"/>
      <w:szCs w:val="20"/>
    </w:rPr>
  </w:style>
  <w:style w:type="character" w:styleId="1199" w:customStyle="1">
    <w:name w:val="我的正文 Char"/>
    <w:link w:val="1200"/>
    <w:uiPriority w:val="0"/>
    <w:qFormat/>
    <w:rPr>
      <w:rFonts w:ascii="Verdana" w:hAnsi="Verdana" w:eastAsia="宋体" w:cs="Verdana"/>
      <w:sz w:val="21"/>
      <w:szCs w:val="21"/>
      <w:lang w:val="en-US" w:eastAsia="zh-CN" w:bidi="ar-SA"/>
    </w:rPr>
  </w:style>
  <w:style w:type="paragraph" w:styleId="1200" w:customStyle="1">
    <w:name w:val="我的正文"/>
    <w:basedOn w:val="763"/>
    <w:link w:val="1199"/>
    <w:uiPriority w:val="0"/>
    <w:qFormat/>
    <w:pPr>
      <w:ind w:firstLine="420"/>
      <w:jc w:val="left"/>
      <w:spacing w:line="360" w:lineRule="auto"/>
      <w:widowControl/>
    </w:pPr>
    <w:rPr>
      <w:rFonts w:ascii="Verdana" w:hAnsi="Verdana" w:cs="Verdana"/>
      <w:szCs w:val="21"/>
    </w:rPr>
  </w:style>
  <w:style w:type="character" w:styleId="1201" w:customStyle="1">
    <w:name w:val="Char Char171"/>
    <w:uiPriority w:val="0"/>
    <w:qFormat/>
    <w:rPr>
      <w:rFonts w:hint="eastAsia" w:ascii="宋体" w:hAnsi="Courier New" w:eastAsia="宋体"/>
      <w:sz w:val="21"/>
      <w:szCs w:val="21"/>
    </w:rPr>
  </w:style>
  <w:style w:type="character" w:styleId="1202" w:customStyle="1">
    <w:name w:val="无间隔 字符"/>
    <w:link w:val="1203"/>
    <w:uiPriority w:val="0"/>
    <w:qFormat/>
    <w:rPr>
      <w:rFonts w:ascii="Tahoma" w:hAnsi="Tahoma" w:eastAsia="Verdana" w:cs="Symbol"/>
      <w:sz w:val="24"/>
      <w:szCs w:val="22"/>
      <w:lang w:val="en-US" w:eastAsia="zh-CN" w:bidi="ar-SA"/>
    </w:rPr>
  </w:style>
  <w:style w:type="paragraph" w:styleId="1203">
    <w:name w:val="No Spacing"/>
    <w:link w:val="1202"/>
    <w:uiPriority w:val="0"/>
    <w:qFormat/>
    <w:pPr>
      <w:jc w:val="both"/>
      <w:widowControl w:val="off"/>
    </w:pPr>
    <w:rPr>
      <w:rFonts w:hint="default" w:ascii="Tahoma" w:hAnsi="Tahoma" w:eastAsia="Verdana" w:cs="Symbol"/>
      <w:sz w:val="24"/>
      <w:szCs w:val="22"/>
      <w:lang w:val="en-US" w:eastAsia="zh-CN" w:bidi="ar-SA"/>
    </w:rPr>
  </w:style>
  <w:style w:type="character" w:styleId="1204" w:customStyle="1">
    <w:name w:val="Char Char210"/>
    <w:uiPriority w:val="0"/>
    <w:qFormat/>
    <w:rPr>
      <w:rFonts w:hint="eastAsia" w:ascii="宋体" w:hAnsi="Courier New" w:eastAsia="宋体"/>
      <w:sz w:val="21"/>
      <w:szCs w:val="21"/>
      <w:lang w:val="en-US" w:eastAsia="zh-CN" w:bidi="ar-SA"/>
    </w:rPr>
  </w:style>
  <w:style w:type="character" w:styleId="1205" w:customStyle="1">
    <w:name w:val="标题 2 Char1"/>
    <w:uiPriority w:val="0"/>
    <w:qFormat/>
    <w:rPr>
      <w:rFonts w:ascii="宋体" w:eastAsia="宋体"/>
      <w:b/>
      <w:sz w:val="24"/>
      <w:szCs w:val="21"/>
    </w:rPr>
  </w:style>
  <w:style w:type="character" w:styleId="1206" w:customStyle="1">
    <w:name w:val="小四 段落 宋体 Char Char Char Char Char Char Char Char"/>
    <w:uiPriority w:val="0"/>
    <w:qFormat/>
    <w:rPr>
      <w:rFonts w:eastAsia="Verdana"/>
      <w:sz w:val="24"/>
      <w:szCs w:val="24"/>
      <w:lang w:val="en-US" w:eastAsia="zh-CN" w:bidi="ar-SA"/>
    </w:rPr>
  </w:style>
  <w:style w:type="character" w:styleId="1207" w:customStyle="1">
    <w:name w:val="标准小四 Char"/>
    <w:uiPriority w:val="0"/>
    <w:qFormat/>
    <w:rPr>
      <w:rFonts w:ascii="Cambria" w:hAnsi="Cambria" w:eastAsia="Verdana"/>
      <w:sz w:val="24"/>
      <w:szCs w:val="21"/>
      <w:lang w:val="en-US" w:eastAsia="zh-CN" w:bidi="ar-SA"/>
    </w:rPr>
  </w:style>
  <w:style w:type="character" w:styleId="1208" w:customStyle="1">
    <w:name w:val="正文缩 Char"/>
    <w:link w:val="1209"/>
    <w:uiPriority w:val="0"/>
    <w:qFormat/>
    <w:rPr>
      <w:rFonts w:ascii="Calibri" w:hAnsi="Calibri"/>
      <w:sz w:val="24"/>
      <w:szCs w:val="28"/>
      <w:lang w:bidi="mn-Mong-CN"/>
    </w:rPr>
  </w:style>
  <w:style w:type="paragraph" w:styleId="1209" w:customStyle="1">
    <w:name w:val="正文缩"/>
    <w:basedOn w:val="763"/>
    <w:link w:val="1208"/>
    <w:uiPriority w:val="0"/>
    <w:qFormat/>
    <w:pPr>
      <w:ind w:firstLine="200"/>
      <w:spacing w:line="360" w:lineRule="auto"/>
    </w:pPr>
    <w:rPr>
      <w:rFonts w:ascii="Calibri" w:hAnsi="Calibri" w:cs="Times New Roman"/>
      <w:sz w:val="24"/>
      <w:szCs w:val="28"/>
      <w:lang w:bidi="mn-Mong-CN"/>
    </w:rPr>
  </w:style>
  <w:style w:type="character" w:styleId="1210" w:customStyle="1">
    <w:name w:val="普通文字1 Char"/>
    <w:uiPriority w:val="0"/>
    <w:qFormat/>
    <w:rPr>
      <w:rFonts w:ascii="Verdana" w:eastAsia="Verdana"/>
      <w:sz w:val="21"/>
      <w:szCs w:val="21"/>
      <w:lang w:val="en-US" w:eastAsia="zh-CN" w:bidi="ar-SA"/>
    </w:rPr>
  </w:style>
  <w:style w:type="character" w:styleId="1211" w:customStyle="1">
    <w:name w:val="样式 非加粗"/>
    <w:uiPriority w:val="0"/>
    <w:qFormat/>
    <w:rPr>
      <w:rFonts w:eastAsia="Verdana"/>
      <w:sz w:val="28"/>
    </w:rPr>
  </w:style>
  <w:style w:type="character" w:styleId="1212" w:customStyle="1">
    <w:name w:val="称呼 Char"/>
    <w:link w:val="1213"/>
    <w:uiPriority w:val="0"/>
    <w:qFormat/>
    <w:rPr>
      <w:rFonts w:ascii="宋体" w:hAnsi="宋体" w:eastAsia="宋体"/>
      <w:sz w:val="30"/>
      <w:lang w:bidi="ar-SA"/>
    </w:rPr>
  </w:style>
  <w:style w:type="paragraph" w:styleId="1213" w:customStyle="1">
    <w:name w:val="称呼1"/>
    <w:basedOn w:val="763"/>
    <w:next w:val="763"/>
    <w:link w:val="1212"/>
    <w:uiPriority w:val="0"/>
    <w:qFormat/>
    <w:rPr>
      <w:rFonts w:ascii="宋体" w:hAnsi="宋体" w:cs="Times New Roman"/>
      <w:sz w:val="30"/>
      <w:szCs w:val="20"/>
    </w:rPr>
  </w:style>
  <w:style w:type="character" w:styleId="1214" w:customStyle="1">
    <w:name w:val="font51"/>
    <w:uiPriority w:val="0"/>
    <w:qFormat/>
    <w:rPr>
      <w:rFonts w:hint="eastAsia" w:ascii="宋体" w:hAnsi="宋体" w:eastAsia="宋体"/>
      <w:color w:val="000000"/>
      <w:sz w:val="20"/>
      <w:szCs w:val="20"/>
      <w:u w:val="none"/>
    </w:rPr>
  </w:style>
  <w:style w:type="character" w:styleId="1215" w:customStyle="1">
    <w:name w:val="批注主题 Char"/>
    <w:link w:val="1216"/>
    <w:uiPriority w:val="0"/>
    <w:qFormat/>
    <w:rPr>
      <w:rFonts w:ascii="Calibri" w:hAnsi="Calibri" w:eastAsia="宋体"/>
      <w:b/>
      <w:bCs/>
      <w:sz w:val="18"/>
      <w:szCs w:val="18"/>
      <w:lang w:bidi="ar-SA"/>
    </w:rPr>
  </w:style>
  <w:style w:type="paragraph" w:styleId="1216" w:customStyle="1">
    <w:name w:val="批注主题1"/>
    <w:basedOn w:val="792"/>
    <w:next w:val="792"/>
    <w:link w:val="1215"/>
    <w:uiPriority w:val="0"/>
    <w:qFormat/>
    <w:rPr>
      <w:rFonts w:ascii="Calibri" w:hAnsi="Calibri" w:cs="Times New Roman"/>
      <w:b/>
      <w:bCs/>
      <w:sz w:val="18"/>
      <w:szCs w:val="18"/>
    </w:rPr>
  </w:style>
  <w:style w:type="character" w:styleId="1217" w:customStyle="1">
    <w:name w:val="Char Char241"/>
    <w:uiPriority w:val="0"/>
    <w:qFormat/>
    <w:rPr>
      <w:b/>
      <w:bCs/>
      <w:sz w:val="28"/>
      <w:szCs w:val="28"/>
    </w:rPr>
  </w:style>
  <w:style w:type="character" w:styleId="1218" w:customStyle="1">
    <w:name w:val="weizi91"/>
    <w:uiPriority w:val="0"/>
    <w:qFormat/>
    <w:rPr>
      <w:rFonts w:ascii="Tahoma" w:hAnsi="Tahoma" w:eastAsia="宋体"/>
      <w:color w:val="000000"/>
      <w:sz w:val="18"/>
      <w:szCs w:val="18"/>
      <w:lang w:val="en-US" w:eastAsia="zh-CN" w:bidi="ar-SA"/>
    </w:rPr>
  </w:style>
  <w:style w:type="character" w:styleId="1219" w:customStyle="1">
    <w:name w:val="t1"/>
    <w:uiPriority w:val="0"/>
    <w:qFormat/>
  </w:style>
  <w:style w:type="character" w:styleId="1220" w:customStyle="1">
    <w:name w:val="标书正文格式 Char1"/>
    <w:link w:val="1221"/>
    <w:uiPriority w:val="0"/>
    <w:qFormat/>
    <w:rPr>
      <w:rFonts w:eastAsia="Times New Roman"/>
      <w:sz w:val="24"/>
      <w:szCs w:val="24"/>
      <w:lang w:val="en-US" w:eastAsia="zh-CN" w:bidi="ar-SA"/>
    </w:rPr>
  </w:style>
  <w:style w:type="paragraph" w:styleId="1221" w:customStyle="1">
    <w:name w:val="标书正文格式"/>
    <w:link w:val="1220"/>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character" w:styleId="1222" w:customStyle="1">
    <w:name w:val="样式 首行缩进:  2 字符 Char Char Char"/>
    <w:uiPriority w:val="0"/>
    <w:qFormat/>
    <w:rPr>
      <w:rFonts w:eastAsia="宋体" w:cs="宋体"/>
      <w:sz w:val="24"/>
      <w:lang w:val="en-US" w:eastAsia="zh-CN" w:bidi="ar-SA"/>
    </w:rPr>
  </w:style>
  <w:style w:type="character" w:styleId="1223" w:customStyle="1">
    <w:name w:val="subtitle1"/>
    <w:uiPriority w:val="0"/>
    <w:qFormat/>
    <w:rPr>
      <w:rFonts w:hint="default" w:ascii="Wingdings" w:hAnsi="Wingdings"/>
      <w:b/>
      <w:bCs/>
      <w:color w:val="666666"/>
      <w:sz w:val="18"/>
      <w:szCs w:val="18"/>
    </w:rPr>
  </w:style>
  <w:style w:type="character" w:styleId="1224" w:customStyle="1">
    <w:name w:val="标题 3 Char Char"/>
    <w:uiPriority w:val="0"/>
    <w:qFormat/>
    <w:rPr>
      <w:rFonts w:eastAsia="HYDaHeiJ"/>
      <w:b/>
      <w:bCs/>
      <w:sz w:val="28"/>
      <w:szCs w:val="32"/>
      <w:lang w:val="en-US" w:eastAsia="zh-CN" w:bidi="ar-SA"/>
    </w:rPr>
  </w:style>
  <w:style w:type="character" w:styleId="1225" w:customStyle="1">
    <w:name w:val="2nd level Char"/>
    <w:uiPriority w:val="0"/>
    <w:qFormat/>
    <w:rPr>
      <w:rFonts w:ascii="Cambria" w:hAnsi="Cambria" w:eastAsia="华文细黑"/>
      <w:b/>
      <w:bCs/>
      <w:sz w:val="32"/>
      <w:szCs w:val="32"/>
      <w:lang w:val="en-US" w:eastAsia="zh-CN" w:bidi="ar-SA"/>
    </w:rPr>
  </w:style>
  <w:style w:type="character" w:styleId="1226" w:customStyle="1">
    <w:name w:val="v151"/>
    <w:uiPriority w:val="0"/>
    <w:qFormat/>
    <w:rPr>
      <w:sz w:val="18"/>
      <w:szCs w:val="18"/>
    </w:rPr>
  </w:style>
  <w:style w:type="paragraph" w:styleId="1227" w:customStyle="1">
    <w:name w:val="xl15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28" w:customStyle="1">
    <w:name w:val="xl54"/>
    <w:basedOn w:val="763"/>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rFonts w:ascii="Verdana" w:hAnsi="Verdana" w:cs="Verdana"/>
      <w:b/>
      <w:bCs/>
      <w:sz w:val="20"/>
      <w:szCs w:val="20"/>
    </w:rPr>
  </w:style>
  <w:style w:type="paragraph" w:styleId="1229" w:customStyle="1">
    <w:name w:val="GP正文(首行缩进)"/>
    <w:basedOn w:val="763"/>
    <w:uiPriority w:val="0"/>
    <w:qFormat/>
    <w:pPr>
      <w:ind w:firstLine="200"/>
      <w:jc w:val="left"/>
      <w:spacing w:line="360" w:lineRule="auto"/>
    </w:pPr>
    <w:rPr>
      <w:rFonts w:ascii="Times New Roman" w:hAnsi="Times New Roman" w:cs="Times New Roman"/>
      <w:sz w:val="24"/>
      <w:szCs w:val="22"/>
    </w:rPr>
  </w:style>
  <w:style w:type="paragraph" w:styleId="1230" w:customStyle="1">
    <w:name w:val="xl109"/>
    <w:basedOn w:val="7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31" w:customStyle="1">
    <w:name w:val="Pa5"/>
    <w:basedOn w:val="763"/>
    <w:next w:val="763"/>
    <w:uiPriority w:val="0"/>
    <w:qFormat/>
    <w:pPr>
      <w:jc w:val="left"/>
      <w:spacing w:line="241" w:lineRule="atLeast"/>
    </w:pPr>
    <w:rPr>
      <w:rFonts w:ascii="华文楷体" w:eastAsia="华文楷体"/>
      <w:sz w:val="24"/>
    </w:rPr>
  </w:style>
  <w:style w:type="paragraph" w:styleId="1232" w:customStyle="1">
    <w:name w:val="xl115"/>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233" w:customStyle="1">
    <w:name w:val="xl27"/>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4" w:customStyle="1">
    <w:name w:val="xl52"/>
    <w:basedOn w:val="763"/>
    <w:uiPriority w:val="0"/>
    <w:qFormat/>
    <w:pPr>
      <w:jc w:val="center"/>
      <w:spacing w:beforeAutospacing="1" w:afterAutospacing="1"/>
      <w:shd w:val="clear" w:color="auto" w:fill="969696"/>
      <w:widowControl/>
      <w:pBdr>
        <w:top w:val="single" w:color="auto" w:sz="4" w:space="0"/>
        <w:bottom w:val="single" w:color="auto" w:sz="4" w:space="0"/>
      </w:pBdr>
    </w:pPr>
    <w:rPr>
      <w:b/>
      <w:bCs/>
      <w:i/>
      <w:iCs/>
      <w:sz w:val="20"/>
      <w:szCs w:val="20"/>
    </w:rPr>
  </w:style>
  <w:style w:type="paragraph" w:styleId="1235" w:customStyle="1">
    <w:name w:val="Char Char Char Char Char Char Char"/>
    <w:basedOn w:val="763"/>
    <w:uiPriority w:val="0"/>
    <w:qFormat/>
    <w:rPr>
      <w:rFonts w:ascii="Georgia" w:hAnsi="Georgia"/>
      <w:sz w:val="24"/>
      <w:szCs w:val="20"/>
    </w:rPr>
  </w:style>
  <w:style w:type="paragraph" w:styleId="1236" w:customStyle="1">
    <w:name w:val="xl37"/>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237" w:customStyle="1">
    <w:name w:val="Char"/>
    <w:basedOn w:val="790"/>
    <w:uiPriority w:val="0"/>
    <w:qFormat/>
    <w:rPr>
      <w:rFonts w:ascii="Georgia" w:hAnsi="Georgia"/>
      <w:sz w:val="24"/>
    </w:rPr>
  </w:style>
  <w:style w:type="paragraph" w:styleId="1238" w:customStyle="1">
    <w:name w:val="Char12"/>
    <w:basedOn w:val="763"/>
    <w:uiPriority w:val="0"/>
    <w:qFormat/>
    <w:pPr>
      <w:spacing w:line="360" w:lineRule="auto"/>
    </w:pPr>
    <w:rPr>
      <w:rFonts w:ascii="Georgia" w:hAnsi="Georgia"/>
      <w:sz w:val="24"/>
      <w:szCs w:val="20"/>
    </w:rPr>
  </w:style>
  <w:style w:type="paragraph" w:styleId="1239" w:customStyle="1">
    <w:name w:val="普通 (Web)"/>
    <w:basedOn w:val="763"/>
    <w:uiPriority w:val="0"/>
    <w:qFormat/>
    <w:pPr>
      <w:jc w:val="left"/>
      <w:spacing w:beforeAutospacing="1" w:afterAutospacing="1"/>
      <w:widowControl/>
    </w:pPr>
    <w:rPr>
      <w:rFonts w:ascii="宋体" w:hAnsi="宋体" w:cs="Times New Roman"/>
      <w:sz w:val="24"/>
    </w:rPr>
  </w:style>
  <w:style w:type="paragraph" w:styleId="1240" w:customStyle="1">
    <w:name w:val="普通文字"/>
    <w:basedOn w:val="763"/>
    <w:next w:val="763"/>
    <w:uiPriority w:val="0"/>
    <w:qFormat/>
    <w:rPr>
      <w:rFonts w:ascii="Verdana" w:hAnsi="Verdana" w:cs="Verdana"/>
      <w:sz w:val="24"/>
      <w:szCs w:val="20"/>
    </w:rPr>
  </w:style>
  <w:style w:type="paragraph" w:styleId="1241" w:customStyle="1">
    <w:name w:val="Char Char Char Char Char Char Char Char Char Char Char Char Char Char Char Char Char Char Char Char Char1"/>
    <w:basedOn w:val="763"/>
    <w:uiPriority w:val="0"/>
    <w:qFormat/>
    <w:rPr>
      <w:rFonts w:ascii="Tahoma" w:hAnsi="Tahoma" w:cs="Times New Roman"/>
      <w:sz w:val="24"/>
      <w:szCs w:val="20"/>
    </w:rPr>
  </w:style>
  <w:style w:type="paragraph" w:styleId="1242" w:customStyle="1">
    <w:name w:val="xl142"/>
    <w:basedOn w:val="7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43" w:customStyle="1">
    <w:name w:val="xl41"/>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244" w:customStyle="1">
    <w:name w:val="xl13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45" w:customStyle="1">
    <w:name w:val="标题4，章节第四层"/>
    <w:basedOn w:val="763"/>
    <w:next w:val="763"/>
    <w:uiPriority w:val="0"/>
    <w:qFormat/>
    <w:pPr>
      <w:spacing w:line="360" w:lineRule="auto"/>
      <w:tabs>
        <w:tab w:val="left" w:pos="0" w:leader="none"/>
      </w:tabs>
      <w:outlineLvl w:val="3"/>
    </w:pPr>
    <w:rPr>
      <w:rFonts w:ascii="Verdana" w:hAnsi="Verdana"/>
      <w:b/>
      <w:sz w:val="24"/>
    </w:rPr>
  </w:style>
  <w:style w:type="paragraph" w:styleId="1246" w:customStyle="1">
    <w:name w:val="样式 左 行距: 1.5 倍行距"/>
    <w:basedOn w:val="763"/>
    <w:next w:val="1247"/>
    <w:uiPriority w:val="0"/>
    <w:qFormat/>
    <w:pPr>
      <w:spacing w:line="360" w:lineRule="auto"/>
    </w:pPr>
    <w:rPr>
      <w:rFonts w:ascii="Verdana" w:hAnsi="Verdana" w:cs="Times New Roman"/>
      <w:szCs w:val="20"/>
    </w:rPr>
  </w:style>
  <w:style w:type="paragraph" w:styleId="1247" w:customStyle="1">
    <w:name w:val="表格文字"/>
    <w:basedOn w:val="763"/>
    <w:uiPriority w:val="0"/>
    <w:qFormat/>
    <w:pPr>
      <w:spacing w:line="360" w:lineRule="auto"/>
    </w:pPr>
    <w:rPr>
      <w:rFonts w:ascii="Verdana" w:hAnsi="Verdana" w:cs="Times New Roman"/>
      <w:szCs w:val="20"/>
    </w:rPr>
  </w:style>
  <w:style w:type="paragraph" w:styleId="1248" w:customStyle="1">
    <w:name w:val="Char11"/>
    <w:basedOn w:val="763"/>
    <w:uiPriority w:val="0"/>
    <w:qFormat/>
    <w:rPr>
      <w:rFonts w:ascii="仿宋_GB2312" w:hAnsi="宋体" w:eastAsia="仿宋_GB2312" w:cs="宋体"/>
      <w:b/>
      <w:sz w:val="32"/>
      <w:szCs w:val="32"/>
    </w:rPr>
  </w:style>
  <w:style w:type="paragraph" w:styleId="1249" w:customStyle="1">
    <w:name w:val="Char1 Char Char Char"/>
    <w:basedOn w:val="763"/>
    <w:uiPriority w:val="0"/>
    <w:qFormat/>
    <w:rPr>
      <w:rFonts w:ascii="Georgia" w:hAnsi="Georgia"/>
      <w:sz w:val="24"/>
      <w:szCs w:val="20"/>
    </w:rPr>
  </w:style>
  <w:style w:type="paragraph" w:styleId="1250" w:customStyle="1">
    <w:name w:val="样式 首行缩进:  0 字符"/>
    <w:basedOn w:val="763"/>
    <w:uiPriority w:val="0"/>
    <w:qFormat/>
    <w:rPr>
      <w:rFonts w:ascii="Calibri" w:hAnsi="Calibri" w:cs="Times New Roman"/>
    </w:rPr>
  </w:style>
  <w:style w:type="paragraph" w:styleId="1251" w:customStyle="1">
    <w:name w:val="qw"/>
    <w:uiPriority w:val="0"/>
    <w:qFormat/>
    <w:pPr>
      <w:jc w:val="both"/>
      <w:spacing w:line="312" w:lineRule="atLeast"/>
      <w:widowControl w:val="off"/>
    </w:pPr>
    <w:rPr>
      <w:rFonts w:hint="default" w:ascii="Verdana" w:hAnsi="Symbol" w:eastAsia="宋体" w:cs="Symbol"/>
      <w:sz w:val="24"/>
      <w:lang w:val="en-US" w:eastAsia="zh-CN" w:bidi="ar-SA"/>
    </w:rPr>
  </w:style>
  <w:style w:type="paragraph" w:styleId="1252" w:customStyle="1">
    <w:name w:val="font10"/>
    <w:basedOn w:val="763"/>
    <w:uiPriority w:val="0"/>
    <w:qFormat/>
    <w:pPr>
      <w:jc w:val="left"/>
      <w:spacing w:beforeAutospacing="1" w:afterAutospacing="1"/>
      <w:widowControl/>
    </w:pPr>
    <w:rPr>
      <w:rFonts w:ascii="华文楷体" w:hAnsi="Verdana" w:eastAsia="华文楷体" w:cs="Verdana"/>
      <w:b/>
      <w:bCs/>
      <w:sz w:val="18"/>
      <w:szCs w:val="18"/>
    </w:rPr>
  </w:style>
  <w:style w:type="paragraph" w:styleId="1253" w:customStyle="1">
    <w:name w:val="小四 段落 宋体 Char Char Char Char"/>
    <w:basedOn w:val="763"/>
    <w:uiPriority w:val="0"/>
    <w:qFormat/>
    <w:pPr>
      <w:ind w:right="-33" w:firstLine="480"/>
      <w:jc w:val="left"/>
      <w:spacing w:line="360" w:lineRule="auto"/>
    </w:pPr>
    <w:rPr>
      <w:sz w:val="24"/>
    </w:rPr>
  </w:style>
  <w:style w:type="paragraph" w:styleId="1254" w:customStyle="1">
    <w:name w:val="xl137"/>
    <w:basedOn w:val="7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55" w:customStyle="1">
    <w:name w:val="xl103"/>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56" w:customStyle="1">
    <w:name w:val="reader-word-layer reader-word-s7-2"/>
    <w:basedOn w:val="763"/>
    <w:uiPriority w:val="0"/>
    <w:qFormat/>
    <w:pPr>
      <w:jc w:val="left"/>
      <w:spacing w:beforeAutospacing="1" w:afterAutospacing="1"/>
      <w:widowControl/>
    </w:pPr>
    <w:rPr>
      <w:rFonts w:ascii="宋体" w:hAnsi="宋体" w:cs="宋体"/>
      <w:sz w:val="24"/>
    </w:rPr>
  </w:style>
  <w:style w:type="paragraph" w:styleId="1257" w:customStyle="1">
    <w:name w:val="Char Char Char Char Char Char"/>
    <w:basedOn w:val="763"/>
    <w:uiPriority w:val="0"/>
    <w:qFormat/>
    <w:rPr>
      <w:rFonts w:ascii="Georgia" w:hAnsi="Georgia" w:cs="Georgia"/>
      <w:sz w:val="24"/>
      <w:szCs w:val="20"/>
    </w:rPr>
  </w:style>
  <w:style w:type="paragraph" w:styleId="1258" w:customStyle="1">
    <w:name w:val="af17cgridlangnp1033langf"/>
    <w:uiPriority w:val="0"/>
    <w:qFormat/>
    <w:pPr>
      <w:ind w:left="567" w:firstLine="510"/>
      <w:jc w:val="both"/>
      <w:spacing w:before="156" w:line="360" w:lineRule="atLeast"/>
      <w:widowControl w:val="off"/>
    </w:pPr>
    <w:rPr>
      <w:rFonts w:hint="default" w:ascii="Symbol" w:hAnsi="Symbol" w:eastAsia="宋体" w:cs="Symbol"/>
      <w:lang w:val="en-US" w:eastAsia="zh-CN" w:bidi="ar-SA"/>
    </w:rPr>
  </w:style>
  <w:style w:type="paragraph" w:styleId="1259" w:customStyle="1">
    <w:name w:val="4"/>
    <w:basedOn w:val="763"/>
    <w:next w:val="834"/>
    <w:uiPriority w:val="0"/>
    <w:qFormat/>
    <w:pPr>
      <w:ind w:firstLine="420"/>
      <w:spacing w:line="360" w:lineRule="auto"/>
    </w:pPr>
    <w:rPr>
      <w:rFonts w:ascii="Times New Roman" w:hAnsi="Times New Roman" w:cs="Times New Roman"/>
      <w:color w:val="ff0000"/>
      <w:sz w:val="24"/>
    </w:rPr>
  </w:style>
  <w:style w:type="paragraph" w:styleId="1260" w:customStyle="1">
    <w:name w:val="封面表格"/>
    <w:basedOn w:val="763"/>
    <w:uiPriority w:val="0"/>
    <w:qFormat/>
    <w:rPr>
      <w:rFonts w:ascii="Verdana" w:hAnsi="Verdana" w:cs="Times New Roman"/>
      <w:b/>
      <w:sz w:val="32"/>
      <w:szCs w:val="20"/>
    </w:rPr>
  </w:style>
  <w:style w:type="paragraph" w:styleId="1261" w:customStyle="1">
    <w:name w:val="xl138"/>
    <w:basedOn w:val="7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262" w:customStyle="1">
    <w:name w:val="宏图高科"/>
    <w:basedOn w:val="763"/>
    <w:uiPriority w:val="0"/>
    <w:qFormat/>
    <w:pPr>
      <w:ind w:firstLine="480"/>
      <w:spacing w:line="360" w:lineRule="auto"/>
    </w:pPr>
    <w:rPr>
      <w:rFonts w:ascii="Times New Roman" w:hAnsi="Times New Roman" w:eastAsia="楷体_GB2312" w:cs="Times New Roman"/>
      <w:sz w:val="24"/>
      <w:szCs w:val="20"/>
    </w:rPr>
  </w:style>
  <w:style w:type="paragraph" w:styleId="1263" w:customStyle="1">
    <w:name w:val="my表格文字"/>
    <w:basedOn w:val="763"/>
    <w:uiPriority w:val="0"/>
    <w:qFormat/>
    <w:rPr>
      <w:rFonts w:ascii="Trebuchet MS" w:hAnsi="Trebuchet MS" w:cs="宋体"/>
      <w:szCs w:val="20"/>
    </w:rPr>
  </w:style>
  <w:style w:type="paragraph" w:styleId="1264" w:customStyle="1">
    <w:name w:val="greytypebeni"/>
    <w:basedOn w:val="763"/>
    <w:uiPriority w:val="0"/>
    <w:qFormat/>
    <w:pPr>
      <w:jc w:val="left"/>
      <w:widowControl/>
    </w:pPr>
    <w:rPr>
      <w:rFonts w:ascii="Verdana" w:hAnsi="Verdana" w:cs="Verdana"/>
      <w:sz w:val="24"/>
    </w:rPr>
  </w:style>
  <w:style w:type="paragraph" w:styleId="1265" w:customStyle="1">
    <w:name w:val="Quote1"/>
    <w:basedOn w:val="763"/>
    <w:next w:val="763"/>
    <w:uiPriority w:val="0"/>
    <w:qFormat/>
    <w:pPr>
      <w:ind w:left="360" w:right="360"/>
      <w:jc w:val="left"/>
      <w:spacing w:line="276" w:lineRule="auto"/>
      <w:widowControl/>
    </w:pPr>
    <w:rPr>
      <w:rFonts w:ascii="Calibri" w:hAnsi="Calibri" w:cs="Times New Roman"/>
      <w:i/>
      <w:iCs/>
      <w:sz w:val="22"/>
      <w:szCs w:val="22"/>
      <w:lang w:eastAsia="en-US" w:bidi="en-US"/>
    </w:rPr>
  </w:style>
  <w:style w:type="paragraph" w:styleId="1266" w:customStyle="1">
    <w:name w:val="xl125"/>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67" w:customStyle="1">
    <w:name w:val="Char Char Char Char Char Char Char Char Char Char Char"/>
    <w:basedOn w:val="763"/>
    <w:uiPriority w:val="0"/>
    <w:qFormat/>
    <w:rPr>
      <w:rFonts w:ascii="Georgia" w:hAnsi="Georgia"/>
      <w:sz w:val="24"/>
      <w:szCs w:val="20"/>
    </w:rPr>
  </w:style>
  <w:style w:type="paragraph" w:styleId="1268" w:customStyle="1">
    <w:name w:val="xl30"/>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69" w:customStyle="1">
    <w:name w:val="xl86"/>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0" w:customStyle="1">
    <w:name w:val="xl39"/>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sz w:val="24"/>
    </w:rPr>
  </w:style>
  <w:style w:type="paragraph" w:styleId="1271" w:customStyle="1">
    <w:name w:val="Char Char Char Char Char Char Char Char1"/>
    <w:basedOn w:val="763"/>
    <w:uiPriority w:val="0"/>
    <w:qFormat/>
    <w:pPr>
      <w:jc w:val="left"/>
      <w:spacing w:line="240" w:lineRule="exact"/>
      <w:widowControl/>
    </w:pPr>
    <w:rPr>
      <w:rFonts w:ascii="Verdana" w:hAnsi="Verdana" w:cs="Times New Roman"/>
      <w:sz w:val="20"/>
      <w:szCs w:val="20"/>
      <w:lang w:eastAsia="en-US"/>
    </w:rPr>
  </w:style>
  <w:style w:type="paragraph" w:styleId="1272" w:customStyle="1">
    <w:name w:val="xl127"/>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73" w:customStyle="1">
    <w:name w:val="_Style 56"/>
    <w:basedOn w:val="790"/>
    <w:uiPriority w:val="0"/>
    <w:qFormat/>
    <w:pPr>
      <w:spacing w:line="436" w:lineRule="exact"/>
    </w:pPr>
    <w:rPr>
      <w:rFonts w:ascii="Times New Roman" w:hAnsi="Times New Roman" w:cs="Times New Roman"/>
      <w:szCs w:val="20"/>
    </w:rPr>
  </w:style>
  <w:style w:type="paragraph" w:styleId="1274" w:customStyle="1">
    <w:name w:val="Char Char Char Char Char Char Char1 Char"/>
    <w:basedOn w:val="763"/>
    <w:uiPriority w:val="0"/>
    <w:qFormat/>
    <w:rPr>
      <w:rFonts w:ascii="Georgia" w:hAnsi="Georgia" w:cs="Georgia"/>
      <w:sz w:val="24"/>
      <w:szCs w:val="20"/>
    </w:rPr>
  </w:style>
  <w:style w:type="paragraph" w:styleId="1275" w:customStyle="1">
    <w:name w:val="xl31"/>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华文楷体" w:hAnsi="Verdana" w:eastAsia="华文楷体" w:cs="Verdana"/>
      <w:b/>
      <w:bCs/>
      <w:sz w:val="24"/>
    </w:rPr>
  </w:style>
  <w:style w:type="paragraph" w:styleId="1276" w:customStyle="1">
    <w:name w:val="Char Char1 Char"/>
    <w:basedOn w:val="763"/>
    <w:uiPriority w:val="0"/>
    <w:qFormat/>
    <w:pPr>
      <w:jc w:val="left"/>
      <w:spacing w:line="240" w:lineRule="exact"/>
      <w:widowControl/>
    </w:pPr>
    <w:rPr>
      <w:rFonts w:ascii="Courier New" w:hAnsi="Courier New"/>
      <w:sz w:val="20"/>
      <w:szCs w:val="20"/>
      <w:lang w:eastAsia="en-US"/>
    </w:rPr>
  </w:style>
  <w:style w:type="paragraph" w:styleId="1277" w:customStyle="1">
    <w:name w:val="列出段落11"/>
    <w:basedOn w:val="763"/>
    <w:uiPriority w:val="0"/>
    <w:qFormat/>
    <w:pPr>
      <w:ind w:firstLine="200"/>
    </w:pPr>
    <w:rPr>
      <w:rFonts w:ascii="Calibri" w:hAnsi="Calibri" w:cs="Times New Roman"/>
      <w:szCs w:val="22"/>
    </w:rPr>
  </w:style>
  <w:style w:type="paragraph" w:styleId="1278" w:customStyle="1">
    <w:name w:val="xl28"/>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9" w:customStyle="1">
    <w:name w:val="xl113"/>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80" w:customStyle="1">
    <w:name w:val="retrait3"/>
    <w:basedOn w:val="763"/>
    <w:uiPriority w:val="0"/>
    <w:qFormat/>
    <w:pPr>
      <w:ind w:left="851"/>
      <w:jc w:val="left"/>
      <w:widowControl/>
    </w:pPr>
    <w:rPr>
      <w:rFonts w:ascii="Cambria" w:hAnsi="Cambria"/>
      <w:sz w:val="24"/>
      <w:szCs w:val="20"/>
      <w:lang w:val="en-GB"/>
    </w:rPr>
  </w:style>
  <w:style w:type="paragraph" w:styleId="1281" w:customStyle="1">
    <w:name w:val="Char2 Char Char Char Char Char Char1"/>
    <w:basedOn w:val="763"/>
    <w:uiPriority w:val="0"/>
    <w:qFormat/>
    <w:pPr>
      <w:ind w:hanging="425"/>
      <w:keepNext/>
      <w:widowControl/>
      <w:tabs>
        <w:tab w:val="left" w:pos="425" w:leader="none"/>
      </w:tabs>
    </w:pPr>
    <w:rPr>
      <w:rFonts w:ascii="Cambria" w:hAnsi="Cambria" w:cs="Cambria"/>
      <w:sz w:val="20"/>
      <w:szCs w:val="20"/>
    </w:rPr>
  </w:style>
  <w:style w:type="paragraph" w:styleId="1282" w:customStyle="1">
    <w:name w:val="xl141"/>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283" w:customStyle="1">
    <w:name w:val="段 Char"/>
    <w:uiPriority w:val="0"/>
    <w:qFormat/>
    <w:pPr>
      <w:ind w:firstLine="200"/>
      <w:jc w:val="both"/>
    </w:pPr>
    <w:rPr>
      <w:rFonts w:hint="default" w:ascii="Verdana" w:hAnsi="Symbol" w:eastAsia="宋体" w:cs="Symbol"/>
      <w:sz w:val="21"/>
      <w:lang w:val="en-US" w:eastAsia="zh-CN" w:bidi="ar-SA"/>
    </w:rPr>
  </w:style>
  <w:style w:type="paragraph" w:styleId="1284" w:customStyle="1">
    <w:name w:val="标准文本[代码]"/>
    <w:basedOn w:val="1285"/>
    <w:uiPriority w:val="0"/>
    <w:qFormat/>
    <w:pPr>
      <w:spacing w:line="120" w:lineRule="auto"/>
    </w:pPr>
    <w:rPr>
      <w:sz w:val="21"/>
    </w:rPr>
  </w:style>
  <w:style w:type="paragraph" w:styleId="1285" w:customStyle="1">
    <w:name w:val="标准文本[不缩进]"/>
    <w:basedOn w:val="1286"/>
    <w:uiPriority w:val="0"/>
    <w:qFormat/>
    <w:pPr>
      <w:ind w:firstLine="0"/>
    </w:pPr>
    <w:rPr>
      <w:rFonts w:ascii="Times New Roman" w:hAnsi="Times New Roman" w:cs="宋体"/>
      <w:szCs w:val="20"/>
    </w:rPr>
  </w:style>
  <w:style w:type="paragraph" w:styleId="1286" w:customStyle="1">
    <w:name w:val="标准文本"/>
    <w:basedOn w:val="763"/>
    <w:uiPriority w:val="0"/>
    <w:qFormat/>
    <w:pPr>
      <w:ind w:firstLine="480"/>
      <w:spacing w:line="360" w:lineRule="auto"/>
    </w:pPr>
    <w:rPr>
      <w:rFonts w:cs="Verdana"/>
      <w:sz w:val="24"/>
    </w:rPr>
  </w:style>
  <w:style w:type="paragraph" w:styleId="1287" w:customStyle="1">
    <w:name w:val="xl56"/>
    <w:basedOn w:val="763"/>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88" w:customStyle="1">
    <w:name w:val="Char Char Char Char Char Char Char Char Char Char Char Char Char Char Char Char Char Char Char Char Char"/>
    <w:basedOn w:val="763"/>
    <w:uiPriority w:val="0"/>
    <w:qFormat/>
    <w:rPr>
      <w:rFonts w:ascii="Georgia" w:hAnsi="Georgia"/>
      <w:sz w:val="24"/>
      <w:szCs w:val="20"/>
    </w:rPr>
  </w:style>
  <w:style w:type="paragraph" w:styleId="1289" w:customStyle="1">
    <w:name w:val="font8"/>
    <w:basedOn w:val="763"/>
    <w:uiPriority w:val="0"/>
    <w:qFormat/>
    <w:pPr>
      <w:jc w:val="left"/>
      <w:spacing w:beforeAutospacing="1" w:afterAutospacing="1"/>
      <w:widowControl/>
    </w:pPr>
    <w:rPr>
      <w:rFonts w:ascii="Verdana" w:hAnsi="Verdana" w:cs="Verdana"/>
      <w:b/>
      <w:bCs/>
      <w:i/>
      <w:iCs/>
      <w:sz w:val="20"/>
      <w:szCs w:val="20"/>
    </w:rPr>
  </w:style>
  <w:style w:type="paragraph" w:styleId="1290" w:customStyle="1">
    <w:name w:val="Char Char1 Char11"/>
    <w:basedOn w:val="763"/>
    <w:uiPriority w:val="0"/>
    <w:qFormat/>
    <w:pPr>
      <w:jc w:val="left"/>
      <w:spacing w:line="240" w:lineRule="exact"/>
      <w:widowControl/>
    </w:pPr>
    <w:rPr>
      <w:rFonts w:ascii="Courier New" w:hAnsi="Courier New"/>
      <w:sz w:val="20"/>
      <w:szCs w:val="20"/>
      <w:lang w:eastAsia="en-US"/>
    </w:rPr>
  </w:style>
  <w:style w:type="paragraph" w:styleId="1291" w:customStyle="1">
    <w:name w:val="xl78"/>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92" w:customStyle="1">
    <w:name w:val="Char Char1 Char1"/>
    <w:basedOn w:val="763"/>
    <w:uiPriority w:val="0"/>
    <w:qFormat/>
    <w:pPr>
      <w:jc w:val="left"/>
      <w:spacing w:line="240" w:lineRule="exact"/>
      <w:widowControl/>
    </w:pPr>
    <w:rPr>
      <w:rFonts w:ascii="Verdana" w:hAnsi="Verdana" w:cs="Times New Roman"/>
      <w:sz w:val="20"/>
      <w:szCs w:val="20"/>
      <w:lang w:eastAsia="en-US"/>
    </w:rPr>
  </w:style>
  <w:style w:type="paragraph" w:styleId="1293" w:customStyle="1">
    <w:name w:val="xl82"/>
    <w:basedOn w:val="763"/>
    <w:uiPriority w:val="0"/>
    <w:qFormat/>
    <w:pP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4" w:customStyle="1">
    <w:name w:val="表格标题栏文字"/>
    <w:basedOn w:val="763"/>
    <w:uiPriority w:val="0"/>
    <w:qFormat/>
    <w:pPr>
      <w:spacing w:line="360" w:lineRule="auto"/>
    </w:pPr>
    <w:rPr>
      <w:rFonts w:ascii="Verdana" w:hAnsi="Verdana" w:cs="Times New Roman"/>
      <w:szCs w:val="20"/>
    </w:rPr>
  </w:style>
  <w:style w:type="paragraph" w:styleId="1295" w:customStyle="1">
    <w:name w:val="样式 样式 首行缩进:  0.74 厘米 行距: 1.5 倍行距 + 段后: 0.5 行"/>
    <w:basedOn w:val="763"/>
    <w:uiPriority w:val="0"/>
    <w:qFormat/>
    <w:pPr>
      <w:ind w:firstLine="420"/>
      <w:spacing w:line="360" w:lineRule="auto"/>
    </w:pPr>
    <w:rPr>
      <w:rFonts w:ascii="华文楷体" w:eastAsia="华文楷体"/>
      <w:bCs/>
      <w:sz w:val="24"/>
      <w:szCs w:val="20"/>
    </w:rPr>
  </w:style>
  <w:style w:type="paragraph" w:styleId="1296" w:customStyle="1">
    <w:name w:val="1x2:cell"/>
    <w:basedOn w:val="763"/>
    <w:uiPriority w:val="0"/>
    <w:qFormat/>
    <w:pPr>
      <w:numPr>
        <w:ilvl w:val="0"/>
        <w:numId w:val="5"/>
      </w:numPr>
      <w:ind w:left="0" w:firstLine="0"/>
      <w:jc w:val="left"/>
      <w:keepNext/>
      <w:spacing w:line="220" w:lineRule="auto"/>
      <w:tabs>
        <w:tab w:val="left" w:pos="0" w:leader="none"/>
        <w:tab w:val="clear" w:pos="720" w:leader="none"/>
        <w:tab w:val="left" w:pos="1440" w:leader="none"/>
        <w:tab w:val="left" w:pos="2160" w:leader="none"/>
      </w:tabs>
    </w:pPr>
    <w:rPr>
      <w:rFonts w:ascii="Helvetica" w:hAnsi="Helvetica" w:cs="Times New Roman"/>
      <w:sz w:val="20"/>
      <w:szCs w:val="20"/>
      <w:lang w:eastAsia="en-US"/>
    </w:rPr>
  </w:style>
  <w:style w:type="paragraph" w:styleId="1297" w:customStyle="1">
    <w:name w:val="xl49"/>
    <w:basedOn w:val="763"/>
    <w:uiPriority w:val="0"/>
    <w:qFormat/>
    <w:pPr>
      <w:jc w:val="center"/>
      <w:spacing w:beforeAutospacing="1" w:afterAutospacing="1"/>
      <w:widowControl/>
      <w:pBdr>
        <w:left w:val="single" w:color="auto" w:sz="4" w:space="0"/>
        <w:right w:val="single" w:color="auto" w:sz="4" w:space="0"/>
      </w:pBdr>
    </w:pPr>
    <w:rPr>
      <w:b/>
      <w:bCs/>
      <w:sz w:val="20"/>
      <w:szCs w:val="20"/>
    </w:rPr>
  </w:style>
  <w:style w:type="paragraph" w:styleId="1298" w:customStyle="1">
    <w:name w:val="Char1"/>
    <w:basedOn w:val="763"/>
    <w:uiPriority w:val="0"/>
    <w:qFormat/>
    <w:rPr>
      <w:rFonts w:ascii="HYDaHeiJ" w:eastAsia="HYDaHeiJ"/>
      <w:b/>
      <w:sz w:val="32"/>
      <w:szCs w:val="32"/>
    </w:rPr>
  </w:style>
  <w:style w:type="paragraph" w:styleId="1299" w:customStyle="1">
    <w:name w:val="tableau"/>
    <w:basedOn w:val="763"/>
    <w:uiPriority w:val="0"/>
    <w:qFormat/>
    <w:pPr>
      <w:jc w:val="center"/>
      <w:widowControl/>
    </w:pPr>
    <w:rPr>
      <w:rFonts w:ascii="Cambria" w:hAnsi="Cambria"/>
      <w:sz w:val="16"/>
      <w:szCs w:val="20"/>
      <w:lang w:val="en-GB" w:eastAsia="en-US"/>
    </w:rPr>
  </w:style>
  <w:style w:type="paragraph" w:styleId="1300" w:customStyle="1">
    <w:name w:val="xl15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01" w:customStyle="1">
    <w:name w:val="xl58"/>
    <w:basedOn w:val="763"/>
    <w:uiPriority w:val="0"/>
    <w:qFormat/>
    <w:pPr>
      <w:jc w:val="center"/>
      <w:spacing w:beforeAutospacing="1" w:afterAutospacing="1"/>
      <w:widowControl/>
      <w:pBdr>
        <w:left w:val="single" w:color="auto" w:sz="4" w:space="0"/>
        <w:right w:val="single" w:color="auto" w:sz="4" w:space="0"/>
      </w:pBdr>
    </w:pPr>
    <w:rPr>
      <w:b/>
      <w:bCs/>
      <w:i/>
      <w:iCs/>
      <w:sz w:val="20"/>
      <w:szCs w:val="20"/>
    </w:rPr>
  </w:style>
  <w:style w:type="paragraph" w:styleId="1302" w:customStyle="1">
    <w:name w:val="正文表标题"/>
    <w:next w:val="1303"/>
    <w:uiPriority w:val="0"/>
    <w:qFormat/>
    <w:pPr>
      <w:ind w:left="900" w:hanging="420"/>
      <w:jc w:val="center"/>
      <w:tabs>
        <w:tab w:val="left" w:pos="900" w:leader="none"/>
      </w:tabs>
    </w:pPr>
    <w:rPr>
      <w:rFonts w:hint="default" w:ascii="华文细黑" w:hAnsi="Symbol" w:eastAsia="华文细黑" w:cs="Symbol"/>
      <w:sz w:val="21"/>
      <w:lang w:val="en-US" w:eastAsia="zh-CN" w:bidi="ar-SA"/>
    </w:rPr>
  </w:style>
  <w:style w:type="paragraph" w:styleId="1303" w:customStyle="1">
    <w:name w:val="段"/>
    <w:uiPriority w:val="0"/>
    <w:qFormat/>
    <w:pPr>
      <w:ind w:firstLine="200"/>
      <w:jc w:val="both"/>
    </w:pPr>
    <w:rPr>
      <w:rFonts w:hint="default" w:ascii="Verdana" w:hAnsi="Symbol" w:eastAsia="宋体" w:cs="Symbol"/>
      <w:sz w:val="21"/>
      <w:lang w:val="en-US" w:eastAsia="zh-CN" w:bidi="ar-SA"/>
    </w:rPr>
  </w:style>
  <w:style w:type="paragraph" w:styleId="1304" w:customStyle="1">
    <w:name w:val="xl14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05" w:customStyle="1">
    <w:name w:val="列出段落1"/>
    <w:basedOn w:val="763"/>
    <w:uiPriority w:val="0"/>
    <w:qFormat/>
    <w:pPr>
      <w:ind w:firstLine="200"/>
    </w:pPr>
    <w:rPr>
      <w:rFonts w:ascii="Tahoma" w:hAnsi="Tahoma" w:cs="Verdana"/>
      <w:szCs w:val="22"/>
    </w:rPr>
  </w:style>
  <w:style w:type="paragraph" w:styleId="1306" w:customStyle="1">
    <w:name w:val="样式4 Char"/>
    <w:basedOn w:val="763"/>
    <w:uiPriority w:val="0"/>
    <w:qFormat/>
    <w:pPr>
      <w:ind w:firstLine="480"/>
      <w:jc w:val="left"/>
      <w:spacing w:line="360" w:lineRule="auto"/>
      <w:widowControl/>
    </w:pPr>
    <w:rPr>
      <w:rFonts w:cs="Verdana"/>
      <w:color w:val="000000"/>
      <w:sz w:val="24"/>
    </w:rPr>
  </w:style>
  <w:style w:type="paragraph" w:styleId="1307" w:customStyle="1">
    <w:name w:val="List Paragraph11"/>
    <w:basedOn w:val="763"/>
    <w:uiPriority w:val="0"/>
    <w:qFormat/>
    <w:pPr>
      <w:ind w:left="720"/>
      <w:jc w:val="left"/>
      <w:widowControl/>
    </w:pPr>
    <w:rPr>
      <w:rFonts w:ascii="Cambria" w:hAnsi="Cambria" w:eastAsia="华文细黑"/>
      <w:sz w:val="24"/>
      <w:lang w:eastAsia="en-US"/>
    </w:rPr>
  </w:style>
  <w:style w:type="paragraph" w:styleId="1308" w:customStyle="1">
    <w:name w:val="xl32"/>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9" w:customStyle="1">
    <w:name w:val="font12"/>
    <w:basedOn w:val="763"/>
    <w:uiPriority w:val="0"/>
    <w:qFormat/>
    <w:pPr>
      <w:jc w:val="left"/>
      <w:spacing w:beforeAutospacing="1" w:afterAutospacing="1"/>
      <w:widowControl/>
    </w:pPr>
    <w:rPr>
      <w:rFonts w:ascii="Verdana" w:hAnsi="Verdana" w:cs="Verdana"/>
      <w:sz w:val="36"/>
      <w:szCs w:val="36"/>
    </w:rPr>
  </w:style>
  <w:style w:type="paragraph" w:styleId="1310" w:customStyle="1">
    <w:name w:val="封面标题"/>
    <w:basedOn w:val="1311"/>
    <w:uiPriority w:val="0"/>
    <w:qFormat/>
    <w:rPr>
      <w:sz w:val="72"/>
    </w:rPr>
  </w:style>
  <w:style w:type="paragraph" w:styleId="1311" w:customStyle="1">
    <w:name w:val="封面"/>
    <w:basedOn w:val="763"/>
    <w:uiPriority w:val="0"/>
    <w:qFormat/>
    <w:pPr>
      <w:spacing w:line="480" w:lineRule="auto"/>
    </w:pPr>
    <w:rPr>
      <w:rFonts w:ascii="Verdana" w:hAnsi="Verdana" w:eastAsia="黑体" w:cs="Times New Roman"/>
      <w:b/>
      <w:sz w:val="48"/>
      <w:szCs w:val="20"/>
    </w:rPr>
  </w:style>
  <w:style w:type="paragraph" w:styleId="1312" w:customStyle="1">
    <w:name w:val="Char Char Char Char"/>
    <w:basedOn w:val="790"/>
    <w:uiPriority w:val="0"/>
    <w:qFormat/>
    <w:pPr>
      <w:spacing w:line="360" w:lineRule="auto"/>
    </w:pPr>
    <w:rPr>
      <w:rFonts w:ascii="Georgia" w:hAnsi="Georgia"/>
      <w:sz w:val="24"/>
    </w:rPr>
  </w:style>
  <w:style w:type="paragraph" w:styleId="1313" w:customStyle="1">
    <w:name w:val="xl13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14" w:customStyle="1">
    <w:name w:val="Table Titles"/>
    <w:basedOn w:val="1315"/>
    <w:next w:val="1315"/>
    <w:uiPriority w:val="0"/>
    <w:qFormat/>
    <w:pPr>
      <w:jc w:val="center"/>
      <w:widowControl w:val="off"/>
      <w:tabs>
        <w:tab w:val="left" w:pos="720" w:leader="none"/>
        <w:tab w:val="left" w:pos="1080" w:leader="none"/>
        <w:tab w:val="left" w:pos="1440" w:leader="none"/>
      </w:tabs>
    </w:pPr>
    <w:rPr>
      <w:b/>
    </w:rPr>
  </w:style>
  <w:style w:type="paragraph" w:styleId="1315" w:customStyle="1">
    <w:name w:val="Table Data"/>
    <w:basedOn w:val="763"/>
    <w:uiPriority w:val="0"/>
    <w:qFormat/>
    <w:pPr>
      <w:jc w:val="left"/>
      <w:widowControl/>
      <w:tabs>
        <w:tab w:val="left" w:pos="720" w:leader="none"/>
        <w:tab w:val="left" w:pos="1080" w:leader="none"/>
        <w:tab w:val="left" w:pos="1440" w:leader="none"/>
      </w:tabs>
    </w:pPr>
    <w:rPr>
      <w:rFonts w:ascii="Arial" w:hAnsi="Arial" w:cs="Times New Roman"/>
      <w:sz w:val="22"/>
      <w:szCs w:val="20"/>
      <w:lang w:eastAsia="en-US"/>
    </w:rPr>
  </w:style>
  <w:style w:type="paragraph" w:styleId="1316" w:customStyle="1">
    <w:name w:val="列出段落2"/>
    <w:basedOn w:val="763"/>
    <w:uiPriority w:val="0"/>
    <w:qFormat/>
    <w:pPr>
      <w:ind w:left="720"/>
      <w:jc w:val="left"/>
      <w:widowControl/>
    </w:pPr>
    <w:rPr>
      <w:rFonts w:ascii="Cambria" w:hAnsi="Cambria" w:eastAsia="华文细黑" w:cs="Cambria"/>
      <w:sz w:val="24"/>
      <w:lang w:eastAsia="en-US"/>
    </w:rPr>
  </w:style>
  <w:style w:type="paragraph" w:styleId="1317" w:customStyle="1">
    <w:name w:val="xl12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18" w:customStyle="1">
    <w:name w:val="table_lines"/>
    <w:basedOn w:val="763"/>
    <w:uiPriority w:val="0"/>
    <w:qFormat/>
    <w:pPr>
      <w:jc w:val="left"/>
      <w:widowControl/>
    </w:pPr>
    <w:rPr>
      <w:rFonts w:ascii="Times New Roman" w:hAnsi="Times New Roman" w:cs="Times New Roman"/>
      <w:sz w:val="20"/>
      <w:szCs w:val="20"/>
    </w:rPr>
  </w:style>
  <w:style w:type="paragraph" w:styleId="1319" w:customStyle="1">
    <w:name w:val="xl152"/>
    <w:basedOn w:val="763"/>
    <w:uiPriority w:val="0"/>
    <w:qFormat/>
    <w:pPr>
      <w:jc w:val="left"/>
      <w:spacing w:before="100" w:beforeAutospacing="1" w:after="100" w:afterAutospacing="1"/>
      <w:widowControl/>
    </w:pPr>
    <w:rPr>
      <w:rFonts w:ascii="微软雅黑" w:hAnsi="微软雅黑" w:eastAsia="微软雅黑" w:cs="宋体"/>
      <w:color w:val="000000"/>
      <w:sz w:val="20"/>
      <w:szCs w:val="20"/>
    </w:rPr>
  </w:style>
  <w:style w:type="paragraph" w:styleId="1320" w:customStyle="1">
    <w:name w:val="插图"/>
    <w:basedOn w:val="763"/>
    <w:uiPriority w:val="0"/>
    <w:qFormat/>
    <w:pPr>
      <w:jc w:val="center"/>
      <w:tabs>
        <w:tab w:val="left" w:pos="1620" w:leader="none"/>
      </w:tabs>
    </w:pPr>
    <w:rPr>
      <w:bCs/>
      <w:color w:val="000000"/>
      <w:szCs w:val="22"/>
    </w:rPr>
  </w:style>
  <w:style w:type="paragraph" w:styleId="1321" w:customStyle="1">
    <w:name w:val="xl143"/>
    <w:basedOn w:val="7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322" w:customStyle="1">
    <w:name w:val="小四 段落 宋体 Char Char Char"/>
    <w:basedOn w:val="784"/>
    <w:uiPriority w:val="0"/>
    <w:qFormat/>
    <w:pPr>
      <w:ind w:left="0" w:right="-33" w:firstLine="545"/>
      <w:jc w:val="left"/>
      <w:spacing w:line="360" w:lineRule="auto"/>
      <w:tabs>
        <w:tab w:val="clear" w:pos="2952" w:leader="none"/>
      </w:tabs>
    </w:pPr>
    <w:rPr>
      <w:sz w:val="24"/>
    </w:rPr>
  </w:style>
  <w:style w:type="paragraph" w:styleId="1323" w:customStyle="1">
    <w:name w:val="xl147"/>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24" w:customStyle="1">
    <w:name w:val="Char Char Char Char Char Char Char Char Char"/>
    <w:basedOn w:val="763"/>
    <w:uiPriority w:val="0"/>
    <w:qFormat/>
    <w:pPr>
      <w:ind w:left="360" w:hanging="360"/>
      <w:tabs>
        <w:tab w:val="left" w:pos="360" w:leader="none"/>
      </w:tabs>
    </w:pPr>
    <w:rPr>
      <w:sz w:val="24"/>
    </w:rPr>
  </w:style>
  <w:style w:type="paragraph" w:styleId="1325" w:customStyle="1">
    <w:name w:val="标题1，章节第一层"/>
    <w:basedOn w:val="1326"/>
    <w:next w:val="1326"/>
    <w:uiPriority w:val="0"/>
    <w:qFormat/>
    <w:pPr>
      <w:ind w:left="482"/>
      <w:tabs>
        <w:tab w:val="left" w:pos="693" w:leader="none"/>
      </w:tabs>
      <w:outlineLvl w:val="0"/>
    </w:pPr>
    <w:rPr>
      <w:color w:val="000000"/>
      <w:sz w:val="24"/>
      <w:szCs w:val="24"/>
    </w:rPr>
  </w:style>
  <w:style w:type="paragraph" w:styleId="1326" w:customStyle="1">
    <w:name w:val="正文格式"/>
    <w:basedOn w:val="763"/>
    <w:uiPriority w:val="0"/>
    <w:qFormat/>
    <w:pPr>
      <w:ind w:left="178" w:right="44" w:hanging="178"/>
      <w:jc w:val="left"/>
      <w:spacing w:line="360" w:lineRule="auto"/>
      <w:widowControl/>
    </w:pPr>
    <w:rPr>
      <w:rFonts w:ascii="Verdana" w:hAnsi="Verdana"/>
      <w:bCs/>
      <w:szCs w:val="21"/>
    </w:rPr>
  </w:style>
  <w:style w:type="paragraph" w:styleId="1327" w:customStyle="1">
    <w:name w:val="标题 4宋体"/>
    <w:basedOn w:val="767"/>
    <w:uiPriority w:val="0"/>
    <w:qFormat/>
    <w:pPr>
      <w:jc w:val="left"/>
      <w:keepLines w:val="0"/>
      <w:spacing w:line="360" w:lineRule="auto"/>
    </w:pPr>
    <w:rPr>
      <w:rFonts w:ascii="Verdana" w:hAnsi="Verdana" w:eastAsia="Verdana"/>
      <w:bCs/>
      <w:color w:val="000000"/>
      <w:sz w:val="24"/>
    </w:rPr>
  </w:style>
  <w:style w:type="paragraph" w:styleId="1328" w:customStyle="1">
    <w:name w:val="标题5，章节第五层"/>
    <w:basedOn w:val="763"/>
    <w:next w:val="763"/>
    <w:uiPriority w:val="0"/>
    <w:qFormat/>
    <w:pPr>
      <w:ind w:left="2100" w:hanging="420"/>
      <w:tabs>
        <w:tab w:val="left" w:pos="1050" w:leader="none"/>
        <w:tab w:val="left" w:pos="2100" w:leader="none"/>
      </w:tabs>
      <w:outlineLvl w:val="4"/>
    </w:pPr>
    <w:rPr>
      <w:rFonts w:ascii="Cambria" w:hAnsi="Cambria" w:eastAsia="方正大黑简体"/>
      <w:sz w:val="30"/>
    </w:rPr>
  </w:style>
  <w:style w:type="paragraph" w:styleId="1329" w:customStyle="1">
    <w:name w:val="Char Char Char Char Char Char Char Char Char Char Char Char Char Char1"/>
    <w:basedOn w:val="763"/>
    <w:uiPriority w:val="0"/>
    <w:qFormat/>
    <w:rPr>
      <w:rFonts w:ascii="Tahoma" w:hAnsi="Tahoma" w:cs="Tahoma"/>
      <w:sz w:val="24"/>
      <w:szCs w:val="20"/>
    </w:rPr>
  </w:style>
  <w:style w:type="paragraph" w:styleId="1330" w:customStyle="1">
    <w:name w:val="Char Char Char Char Char Char Char Char Char Char Char Char Char"/>
    <w:basedOn w:val="763"/>
    <w:uiPriority w:val="0"/>
    <w:qFormat/>
    <w:pPr>
      <w:jc w:val="left"/>
      <w:spacing w:line="240" w:lineRule="exact"/>
      <w:widowControl/>
    </w:pPr>
  </w:style>
  <w:style w:type="paragraph" w:styleId="1331" w:customStyle="1">
    <w:name w:val="xl57"/>
    <w:basedOn w:val="763"/>
    <w:uiPriority w:val="0"/>
    <w:qFormat/>
    <w:pPr>
      <w:jc w:val="center"/>
      <w:spacing w:beforeAutospacing="1" w:afterAutospacing="1"/>
      <w:widowControl/>
      <w:pBdr>
        <w:top w:val="single" w:color="auto" w:sz="4" w:space="0"/>
        <w:left w:val="single" w:color="auto" w:sz="4" w:space="0"/>
        <w:right w:val="single" w:color="auto" w:sz="4" w:space="0"/>
      </w:pBdr>
    </w:pPr>
    <w:rPr>
      <w:b/>
      <w:bCs/>
      <w:i/>
      <w:iCs/>
      <w:sz w:val="20"/>
      <w:szCs w:val="20"/>
    </w:rPr>
  </w:style>
  <w:style w:type="paragraph" w:styleId="1332" w:customStyle="1">
    <w:name w:val="部分1"/>
    <w:basedOn w:val="763"/>
    <w:uiPriority w:val="0"/>
    <w:qFormat/>
    <w:pPr>
      <w:jc w:val="center"/>
      <w:keepNext/>
      <w:pageBreakBefore/>
      <w:spacing w:line="360" w:lineRule="auto"/>
      <w:tabs>
        <w:tab w:val="left" w:pos="360" w:leader="none"/>
      </w:tabs>
      <w:outlineLvl w:val="0"/>
    </w:pPr>
    <w:rPr>
      <w:rFonts w:eastAsia="华文细黑"/>
      <w:b/>
      <w:sz w:val="36"/>
      <w:szCs w:val="20"/>
    </w:rPr>
  </w:style>
  <w:style w:type="paragraph" w:styleId="1333" w:customStyle="1">
    <w:name w:val="Char Char Char Char Char Char Char11"/>
    <w:basedOn w:val="763"/>
    <w:uiPriority w:val="0"/>
    <w:qFormat/>
    <w:pPr>
      <w:jc w:val="left"/>
    </w:pPr>
    <w:rPr>
      <w:rFonts w:ascii="Georgia" w:hAnsi="Georgia"/>
      <w:sz w:val="24"/>
      <w:szCs w:val="20"/>
    </w:rPr>
  </w:style>
  <w:style w:type="paragraph" w:styleId="1334" w:customStyle="1">
    <w:name w:val="xl129"/>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35" w:customStyle="1">
    <w:name w:val="xl119"/>
    <w:basedOn w:val="76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336" w:customStyle="1">
    <w:name w:val="xl45"/>
    <w:basedOn w:val="763"/>
    <w:uiPriority w:val="0"/>
    <w:qFormat/>
    <w:pPr>
      <w:jc w:val="center"/>
      <w:spacing w:beforeAutospacing="1" w:afterAutospacing="1"/>
      <w:widowControl/>
      <w:pBdr>
        <w:left w:val="single" w:color="auto" w:sz="4" w:space="0"/>
        <w:right w:val="single" w:color="auto" w:sz="4" w:space="0"/>
      </w:pBdr>
    </w:pPr>
    <w:rPr>
      <w:rFonts w:ascii="Verdana" w:hAnsi="Verdana" w:cs="Verdana"/>
      <w:b/>
      <w:bCs/>
      <w:sz w:val="20"/>
      <w:szCs w:val="20"/>
    </w:rPr>
  </w:style>
  <w:style w:type="paragraph" w:styleId="1337" w:customStyle="1">
    <w:name w:val="默认段落字体 Para Char Char Char Char Char Char Char Char Char1 Char Char Char Char Char Char Char"/>
    <w:basedOn w:val="790"/>
    <w:uiPriority w:val="0"/>
    <w:qFormat/>
    <w:rPr>
      <w:szCs w:val="20"/>
    </w:rPr>
  </w:style>
  <w:style w:type="paragraph" w:styleId="1338" w:customStyle="1">
    <w:name w:val="Test2"/>
    <w:basedOn w:val="765"/>
    <w:uiPriority w:val="0"/>
    <w:qFormat/>
    <w:pPr>
      <w:jc w:val="center"/>
      <w:spacing w:line="480" w:lineRule="exact"/>
      <w:widowControl/>
    </w:pPr>
    <w:rPr>
      <w:rFonts w:ascii="华文细黑"/>
      <w:sz w:val="24"/>
      <w:szCs w:val="24"/>
    </w:rPr>
  </w:style>
  <w:style w:type="paragraph" w:styleId="1339" w:customStyle="1">
    <w:name w:val="xl44"/>
    <w:basedOn w:val="763"/>
    <w:uiPriority w:val="0"/>
    <w:qFormat/>
    <w:pPr>
      <w:jc w:val="center"/>
      <w:spacing w:beforeAutospacing="1" w:afterAutospacing="1"/>
      <w:widowControl/>
      <w:pBdr>
        <w:top w:val="single" w:color="auto" w:sz="4" w:space="0"/>
        <w:left w:val="single" w:color="auto" w:sz="4" w:space="0"/>
        <w:right w:val="single" w:color="auto" w:sz="4" w:space="0"/>
      </w:pBdr>
    </w:pPr>
    <w:rPr>
      <w:rFonts w:ascii="Verdana" w:hAnsi="Verdana" w:cs="Verdana"/>
      <w:b/>
      <w:bCs/>
      <w:sz w:val="20"/>
      <w:szCs w:val="20"/>
    </w:rPr>
  </w:style>
  <w:style w:type="paragraph" w:styleId="1340" w:customStyle="1">
    <w:name w:val="大标题"/>
    <w:basedOn w:val="763"/>
    <w:next w:val="763"/>
    <w:uiPriority w:val="0"/>
    <w:qFormat/>
    <w:pPr>
      <w:ind w:hanging="420"/>
      <w:pageBreakBefore/>
      <w:spacing w:line="360" w:lineRule="auto"/>
      <w:tabs>
        <w:tab w:val="left" w:pos="420" w:leader="none"/>
      </w:tabs>
      <w:outlineLvl w:val="0"/>
    </w:pPr>
    <w:rPr>
      <w:b/>
      <w:iCs/>
      <w:sz w:val="44"/>
    </w:rPr>
  </w:style>
  <w:style w:type="paragraph" w:styleId="1341" w:customStyle="1">
    <w:name w:val="subtitle 2"/>
    <w:basedOn w:val="763"/>
    <w:uiPriority w:val="0"/>
    <w:qFormat/>
    <w:pPr>
      <w:spacing w:line="312" w:lineRule="atLeast"/>
    </w:pPr>
    <w:rPr>
      <w:rFonts w:ascii="Times New Roman" w:hAnsi="Times New Roman" w:eastAsia="黑体" w:cs="Times New Roman"/>
      <w:sz w:val="24"/>
      <w:szCs w:val="20"/>
    </w:rPr>
  </w:style>
  <w:style w:type="paragraph" w:styleId="1342" w:customStyle="1">
    <w:name w:val="p0"/>
    <w:basedOn w:val="763"/>
    <w:uiPriority w:val="0"/>
    <w:qFormat/>
    <w:pPr>
      <w:jc w:val="left"/>
      <w:spacing w:beforeAutospacing="1" w:afterAutospacing="1"/>
      <w:widowControl/>
    </w:pPr>
    <w:rPr>
      <w:rFonts w:ascii="Verdana" w:hAnsi="Verdana" w:cs="Verdana"/>
      <w:sz w:val="24"/>
    </w:rPr>
  </w:style>
  <w:style w:type="paragraph" w:styleId="1343" w:customStyle="1">
    <w:name w:val="Char Char Char Char Char Char Char Char Char Char Char Char Char Char Char Char Char Char Char Char Char Char Char"/>
    <w:basedOn w:val="763"/>
    <w:uiPriority w:val="0"/>
    <w:qFormat/>
    <w:rPr>
      <w:rFonts w:ascii="Georgia" w:hAnsi="Georgia"/>
      <w:sz w:val="24"/>
      <w:szCs w:val="20"/>
    </w:rPr>
  </w:style>
  <w:style w:type="paragraph" w:styleId="1344" w:customStyle="1">
    <w:name w:val="List Paragraph1"/>
    <w:basedOn w:val="763"/>
    <w:uiPriority w:val="0"/>
    <w:qFormat/>
    <w:pPr>
      <w:ind w:firstLine="420"/>
    </w:pPr>
    <w:rPr>
      <w:rFonts w:ascii="Calibri" w:hAnsi="Calibri" w:cs="Times New Roman"/>
      <w:szCs w:val="22"/>
    </w:rPr>
  </w:style>
  <w:style w:type="paragraph" w:styleId="1345" w:customStyle="1">
    <w:name w:val="xl76"/>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6" w:customStyle="1">
    <w:name w:val="样式 标题 3H3sect1.2.3BOD 0Heading 3 - oldh3l3CTLevel 3 Head..."/>
    <w:basedOn w:val="766"/>
    <w:uiPriority w:val="0"/>
    <w:qFormat/>
    <w:pPr>
      <w:jc w:val="left"/>
      <w:spacing w:line="240" w:lineRule="auto"/>
    </w:pPr>
    <w:rPr>
      <w:rFonts w:cs="Verdana"/>
      <w:sz w:val="30"/>
      <w:szCs w:val="20"/>
    </w:rPr>
  </w:style>
  <w:style w:type="paragraph" w:styleId="1347" w:customStyle="1">
    <w:name w:val="Paragraph2"/>
    <w:basedOn w:val="785"/>
    <w:uiPriority w:val="0"/>
    <w:qFormat/>
    <w:pPr>
      <w:ind w:left="360" w:firstLine="0"/>
      <w:jc w:val="left"/>
      <w:widowControl/>
    </w:pPr>
    <w:rPr>
      <w:rFonts w:ascii="Arial" w:hAnsi="Arial" w:cs="Times New Roman"/>
      <w:sz w:val="22"/>
      <w:lang w:eastAsia="en-US"/>
    </w:rPr>
  </w:style>
  <w:style w:type="paragraph" w:styleId="1348" w:customStyle="1">
    <w:name w:val="xl62"/>
    <w:basedOn w:val="763"/>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49"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50" w:customStyle="1">
    <w:name w:val="Body Text 21"/>
    <w:basedOn w:val="763"/>
    <w:uiPriority w:val="0"/>
    <w:qFormat/>
    <w:pPr>
      <w:ind w:left="720" w:hanging="720"/>
      <w:widowControl/>
    </w:pPr>
    <w:rPr>
      <w:sz w:val="24"/>
      <w:szCs w:val="20"/>
      <w:lang w:val="en-GB"/>
    </w:rPr>
  </w:style>
  <w:style w:type="paragraph" w:styleId="1351" w:customStyle="1">
    <w:name w:val="样式 标题 2H2h2sect 1.2Heading 2 HiddenHeading 2 CCBSheading 2..."/>
    <w:basedOn w:val="765"/>
    <w:uiPriority w:val="0"/>
    <w:qFormat/>
    <w:pPr>
      <w:ind w:left="576" w:hanging="36"/>
      <w:jc w:val="left"/>
      <w:spacing w:line="240" w:lineRule="auto"/>
      <w:tabs>
        <w:tab w:val="left" w:pos="576" w:leader="none"/>
      </w:tabs>
    </w:pPr>
    <w:rPr>
      <w:rFonts w:hint="eastAsia" w:ascii="宋体" w:hAnsi="宋体" w:eastAsia="宋体" w:cs="Times New Roman"/>
      <w:sz w:val="28"/>
      <w:szCs w:val="20"/>
    </w:rPr>
  </w:style>
  <w:style w:type="paragraph" w:styleId="1352" w:customStyle="1">
    <w:name w:val="小四 段落 宋体 Char Char"/>
    <w:basedOn w:val="763"/>
    <w:uiPriority w:val="0"/>
    <w:qFormat/>
    <w:pPr>
      <w:ind w:firstLine="480"/>
      <w:spacing w:line="360" w:lineRule="auto"/>
    </w:pPr>
    <w:rPr>
      <w:rFonts w:ascii="Verdana" w:hAnsi="Verdana"/>
      <w:sz w:val="24"/>
    </w:rPr>
  </w:style>
  <w:style w:type="paragraph" w:styleId="1353" w:customStyle="1">
    <w:name w:val="Char Char Char Char1"/>
    <w:basedOn w:val="763"/>
    <w:uiPriority w:val="0"/>
    <w:qFormat/>
    <w:pPr>
      <w:jc w:val="center"/>
      <w:spacing w:line="240" w:lineRule="exact"/>
      <w:widowControl/>
    </w:pPr>
    <w:rPr>
      <w:rFonts w:ascii="黑体" w:hAnsi="Verdana" w:eastAsia="黑体" w:cs="Times New Roman"/>
      <w:sz w:val="32"/>
      <w:szCs w:val="32"/>
      <w:lang w:eastAsia="en-US"/>
    </w:rPr>
  </w:style>
  <w:style w:type="paragraph" w:styleId="1354" w:customStyle="1">
    <w:name w:val="xl33"/>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355" w:customStyle="1">
    <w:name w:val="Char2"/>
    <w:basedOn w:val="763"/>
    <w:uiPriority w:val="0"/>
    <w:qFormat/>
    <w:pPr>
      <w:spacing w:line="360" w:lineRule="auto"/>
    </w:pPr>
    <w:rPr>
      <w:rFonts w:ascii="Tahoma" w:hAnsi="Tahoma" w:cs="Times New Roman"/>
      <w:sz w:val="24"/>
      <w:szCs w:val="20"/>
    </w:rPr>
  </w:style>
  <w:style w:type="paragraph" w:styleId="1356" w:customStyle="1">
    <w:name w:val="Char Char1"/>
    <w:basedOn w:val="763"/>
    <w:uiPriority w:val="0"/>
    <w:qFormat/>
    <w:rPr>
      <w:rFonts w:ascii="Georgia" w:hAnsi="Georgia"/>
      <w:sz w:val="24"/>
      <w:szCs w:val="20"/>
    </w:rPr>
  </w:style>
  <w:style w:type="paragraph" w:styleId="1357" w:customStyle="1">
    <w:name w:val="Char Char Char1"/>
    <w:basedOn w:val="763"/>
    <w:uiPriority w:val="0"/>
    <w:qFormat/>
    <w:rPr>
      <w:rFonts w:ascii="Tahoma" w:hAnsi="Tahoma" w:cs="Times New Roman"/>
      <w:sz w:val="24"/>
      <w:szCs w:val="20"/>
    </w:rPr>
  </w:style>
  <w:style w:type="paragraph" w:styleId="1358" w:customStyle="1">
    <w:name w:val="xl11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359" w:customStyle="1">
    <w:name w:val="font6"/>
    <w:basedOn w:val="763"/>
    <w:uiPriority w:val="0"/>
    <w:qFormat/>
    <w:pPr>
      <w:jc w:val="left"/>
      <w:spacing w:beforeAutospacing="1" w:afterAutospacing="1"/>
      <w:widowControl/>
    </w:pPr>
    <w:rPr>
      <w:rFonts w:ascii="Verdana" w:hAnsi="Verdana" w:cs="Verdana"/>
      <w:b/>
      <w:bCs/>
      <w:sz w:val="20"/>
      <w:szCs w:val="20"/>
    </w:rPr>
  </w:style>
  <w:style w:type="paragraph" w:styleId="1360" w:customStyle="1">
    <w:name w:val="正文 + 宋体"/>
    <w:basedOn w:val="763"/>
    <w:uiPriority w:val="0"/>
    <w:qFormat/>
    <w:pPr>
      <w:ind w:firstLine="420"/>
      <w:spacing w:line="360" w:lineRule="auto"/>
    </w:pPr>
  </w:style>
  <w:style w:type="paragraph" w:styleId="1361"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362" w:customStyle="1">
    <w:name w:val="样式 居中 行距: 固定值 22 磅1"/>
    <w:basedOn w:val="763"/>
    <w:uiPriority w:val="0"/>
    <w:qFormat/>
    <w:pPr>
      <w:jc w:val="center"/>
      <w:spacing w:line="440" w:lineRule="exact"/>
    </w:pPr>
    <w:rPr>
      <w:rFonts w:ascii="Times New Roman" w:hAnsi="Times New Roman" w:cs="宋体"/>
      <w:szCs w:val="20"/>
    </w:rPr>
  </w:style>
  <w:style w:type="paragraph" w:styleId="1363" w:customStyle="1">
    <w:name w:val="表格内容"/>
    <w:basedOn w:val="763"/>
    <w:uiPriority w:val="0"/>
    <w:qFormat/>
    <w:pPr>
      <w:jc w:val="center"/>
      <w:spacing w:line="300" w:lineRule="auto"/>
      <w:widowControl/>
    </w:pPr>
    <w:rPr>
      <w:szCs w:val="20"/>
    </w:rPr>
  </w:style>
  <w:style w:type="paragraph" w:styleId="1364" w:customStyle="1">
    <w:name w:val="Char Char Char Char2"/>
    <w:basedOn w:val="763"/>
    <w:uiPriority w:val="0"/>
    <w:qFormat/>
    <w:pPr>
      <w:jc w:val="center"/>
      <w:spacing w:line="240" w:lineRule="exact"/>
      <w:widowControl/>
    </w:pPr>
    <w:rPr>
      <w:rFonts w:ascii="华文细黑" w:hAnsi="Courier New" w:eastAsia="华文细黑"/>
      <w:sz w:val="32"/>
      <w:szCs w:val="32"/>
      <w:lang w:eastAsia="en-US"/>
    </w:rPr>
  </w:style>
  <w:style w:type="paragraph" w:styleId="1365" w:customStyle="1">
    <w:name w:val="xl79"/>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66" w:customStyle="1">
    <w:name w:val="zw"/>
    <w:basedOn w:val="763"/>
    <w:uiPriority w:val="0"/>
    <w:qFormat/>
    <w:pPr>
      <w:ind w:firstLine="480"/>
      <w:jc w:val="left"/>
      <w:spacing w:line="360" w:lineRule="auto"/>
      <w:widowControl/>
    </w:pPr>
    <w:rPr>
      <w:rFonts w:ascii="Verdana" w:hAnsi="Verdana"/>
      <w:bCs/>
      <w:sz w:val="24"/>
      <w:szCs w:val="20"/>
    </w:rPr>
  </w:style>
  <w:style w:type="paragraph" w:styleId="1367" w:customStyle="1">
    <w:name w:val="xl59"/>
    <w:basedOn w:val="763"/>
    <w:uiPriority w:val="0"/>
    <w:qFormat/>
    <w:pPr>
      <w:jc w:val="center"/>
      <w:spacing w:beforeAutospacing="1" w:afterAutospacing="1"/>
      <w:widowControl/>
      <w:pBdr>
        <w:left w:val="single" w:color="auto" w:sz="4" w:space="0"/>
        <w:bottom w:val="single" w:color="auto" w:sz="4" w:space="0"/>
        <w:right w:val="single" w:color="auto" w:sz="4" w:space="0"/>
      </w:pBdr>
    </w:pPr>
    <w:rPr>
      <w:b/>
      <w:bCs/>
      <w:i/>
      <w:iCs/>
      <w:sz w:val="20"/>
      <w:szCs w:val="20"/>
    </w:rPr>
  </w:style>
  <w:style w:type="paragraph" w:styleId="1368" w:customStyle="1">
    <w:name w:val="xl77"/>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69" w:customStyle="1">
    <w:name w:val="xl151"/>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70" w:customStyle="1">
    <w:name w:val="章标题"/>
    <w:next w:val="1303"/>
    <w:uiPriority w:val="0"/>
    <w:qFormat/>
    <w:pPr>
      <w:jc w:val="both"/>
      <w:outlineLvl w:val="1"/>
    </w:pPr>
    <w:rPr>
      <w:rFonts w:hint="default" w:ascii="Symbol" w:hAnsi="Symbol" w:eastAsia="华文细黑" w:cs="Symbol"/>
      <w:sz w:val="21"/>
      <w:lang w:val="en-US" w:eastAsia="zh-CN" w:bidi="ar-SA"/>
    </w:rPr>
  </w:style>
  <w:style w:type="paragraph" w:styleId="1371" w:customStyle="1">
    <w:name w:val="Char Char Char Char Char Char1"/>
    <w:basedOn w:val="763"/>
    <w:uiPriority w:val="0"/>
    <w:qFormat/>
    <w:pPr>
      <w:jc w:val="left"/>
      <w:spacing w:line="240" w:lineRule="exact"/>
      <w:widowControl/>
    </w:pPr>
    <w:rPr>
      <w:rFonts w:ascii="Verdana" w:hAnsi="Verdana" w:cs="Times New Roman"/>
      <w:sz w:val="20"/>
      <w:szCs w:val="20"/>
      <w:lang w:eastAsia="en-US"/>
    </w:rPr>
  </w:style>
  <w:style w:type="paragraph" w:styleId="1372" w:customStyle="1">
    <w:name w:val="表格非标题文字"/>
    <w:uiPriority w:val="0"/>
    <w:qFormat/>
    <w:pPr>
      <w:spacing w:before="80" w:after="40"/>
    </w:pPr>
    <w:rPr>
      <w:rFonts w:hint="default" w:ascii="Arial" w:hAnsi="Arial" w:eastAsia="宋体" w:cs="Times New Roman"/>
      <w:sz w:val="18"/>
      <w:lang w:val="en-US" w:eastAsia="zh-CN" w:bidi="ar-SA"/>
    </w:rPr>
  </w:style>
  <w:style w:type="paragraph" w:styleId="1373" w:customStyle="1">
    <w:name w:val="华宇段落1 Char"/>
    <w:basedOn w:val="763"/>
    <w:uiPriority w:val="0"/>
    <w:qFormat/>
    <w:pPr>
      <w:ind w:firstLine="200"/>
      <w:spacing w:line="360" w:lineRule="auto"/>
    </w:pPr>
    <w:rPr>
      <w:bCs/>
      <w:sz w:val="24"/>
    </w:rPr>
  </w:style>
  <w:style w:type="paragraph" w:styleId="1374" w:customStyle="1">
    <w:name w:val="样式 段后: 0.5 行 左  0.75 字符"/>
    <w:basedOn w:val="763"/>
    <w:uiPriority w:val="0"/>
    <w:qFormat/>
    <w:pPr>
      <w:ind w:firstLine="420"/>
      <w:spacing w:line="360" w:lineRule="auto"/>
      <w:widowControl/>
    </w:pPr>
    <w:rPr>
      <w:rFonts w:hAnsi="Cambria" w:cs="Cambria"/>
      <w:szCs w:val="21"/>
    </w:rPr>
  </w:style>
  <w:style w:type="paragraph" w:styleId="1375" w:customStyle="1">
    <w:name w:val="xl72"/>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6" w:customStyle="1">
    <w:name w:val="xl122"/>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77" w:customStyle="1">
    <w:name w:val="表格内文字"/>
    <w:basedOn w:val="763"/>
    <w:uiPriority w:val="0"/>
    <w:qFormat/>
    <w:pPr>
      <w:spacing w:line="300" w:lineRule="atLeast"/>
    </w:pPr>
    <w:rPr>
      <w:sz w:val="18"/>
    </w:rPr>
  </w:style>
  <w:style w:type="paragraph" w:styleId="1378" w:customStyle="1">
    <w:name w:val="DLP正文"/>
    <w:basedOn w:val="763"/>
    <w:uiPriority w:val="0"/>
    <w:qFormat/>
    <w:pPr>
      <w:ind w:firstLine="473"/>
      <w:spacing w:line="360" w:lineRule="auto"/>
    </w:pPr>
    <w:rPr>
      <w:rFonts w:ascii="Times New Roman" w:hAnsi="宋体" w:cs="Times New Roman"/>
      <w:sz w:val="24"/>
      <w:szCs w:val="22"/>
    </w:rPr>
  </w:style>
  <w:style w:type="paragraph" w:styleId="1379" w:customStyle="1">
    <w:name w:val="Char Char Char Char Char Char Char Char Char1"/>
    <w:basedOn w:val="763"/>
    <w:uiPriority w:val="0"/>
    <w:qFormat/>
    <w:pPr>
      <w:ind w:left="200" w:hanging="200"/>
      <w:tabs>
        <w:tab w:val="left" w:pos="360" w:leader="none"/>
      </w:tabs>
    </w:pPr>
    <w:rPr>
      <w:rFonts w:ascii="Times New Roman" w:hAnsi="Times New Roman" w:cs="Times New Roman"/>
      <w:sz w:val="24"/>
    </w:rPr>
  </w:style>
  <w:style w:type="paragraph" w:styleId="1380" w:customStyle="1">
    <w:name w:val="xl90"/>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sz w:val="18"/>
      <w:szCs w:val="18"/>
    </w:rPr>
  </w:style>
  <w:style w:type="paragraph" w:styleId="1381" w:customStyle="1">
    <w:name w:val="xl42"/>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382" w:customStyle="1">
    <w:name w:val="样式2"/>
    <w:basedOn w:val="763"/>
    <w:uiPriority w:val="0"/>
    <w:qFormat/>
    <w:pPr>
      <w:ind w:left="200"/>
      <w:spacing w:line="360" w:lineRule="auto"/>
    </w:pPr>
    <w:rPr>
      <w:rFonts w:ascii="Verdana" w:hAnsi="Verdana"/>
      <w:b/>
      <w:sz w:val="24"/>
    </w:rPr>
  </w:style>
  <w:style w:type="paragraph" w:styleId="1383" w:customStyle="1">
    <w:name w:val="msonormal"/>
    <w:basedOn w:val="763"/>
    <w:uiPriority w:val="0"/>
    <w:qFormat/>
    <w:pPr>
      <w:jc w:val="left"/>
      <w:spacing w:before="100" w:beforeAutospacing="1" w:after="100" w:afterAutospacing="1"/>
      <w:widowControl/>
    </w:pPr>
    <w:rPr>
      <w:rFonts w:ascii="宋体" w:hAnsi="宋体" w:cs="宋体"/>
      <w:sz w:val="24"/>
    </w:rPr>
  </w:style>
  <w:style w:type="paragraph" w:styleId="1384" w:customStyle="1">
    <w:name w:val="Char Char Char"/>
    <w:basedOn w:val="763"/>
    <w:uiPriority w:val="0"/>
    <w:qFormat/>
    <w:rPr>
      <w:rFonts w:ascii="Georgia" w:hAnsi="Georgia"/>
      <w:sz w:val="24"/>
      <w:szCs w:val="20"/>
    </w:rPr>
  </w:style>
  <w:style w:type="paragraph" w:styleId="1385" w:customStyle="1">
    <w:name w:val="xl153"/>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86" w:customStyle="1">
    <w:name w:val="_Style 2"/>
    <w:basedOn w:val="763"/>
    <w:uiPriority w:val="99"/>
    <w:qFormat/>
    <w:pPr>
      <w:ind w:firstLine="420"/>
    </w:pPr>
    <w:rPr>
      <w:rFonts w:ascii="Calibri" w:hAnsi="Calibri"/>
      <w:szCs w:val="22"/>
    </w:rPr>
  </w:style>
  <w:style w:type="paragraph" w:styleId="1387" w:customStyle="1">
    <w:name w:val="Char Char Char Char Char Char Char Char Char Char Char Char Char Char"/>
    <w:basedOn w:val="763"/>
    <w:uiPriority w:val="0"/>
    <w:qFormat/>
    <w:rPr>
      <w:rFonts w:ascii="Georgia" w:hAnsi="Georgia"/>
      <w:sz w:val="24"/>
      <w:szCs w:val="20"/>
    </w:rPr>
  </w:style>
  <w:style w:type="paragraph" w:styleId="1388" w:customStyle="1">
    <w:name w:val="xl29"/>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89" w:customStyle="1">
    <w:name w:val="xl139"/>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90" w:customStyle="1">
    <w:name w:val="xl155"/>
    <w:basedOn w:val="7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391" w:customStyle="1">
    <w:name w:val="项目符号，一级"/>
    <w:basedOn w:val="1326"/>
    <w:next w:val="1326"/>
    <w:uiPriority w:val="0"/>
    <w:qFormat/>
    <w:pPr>
      <w:ind w:left="376" w:firstLine="0"/>
      <w:spacing w:line="240" w:lineRule="atLeast"/>
      <w:tabs>
        <w:tab w:val="left" w:pos="1320" w:leader="none"/>
      </w:tabs>
    </w:pPr>
    <w:rPr>
      <w:bCs w:val="0"/>
      <w:color w:val="000000"/>
      <w:szCs w:val="24"/>
    </w:rPr>
  </w:style>
  <w:style w:type="paragraph" w:styleId="1392" w:customStyle="1">
    <w:name w:val="xl97"/>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393" w:customStyle="1">
    <w:name w:val="Char Char Char Char Char Char Char Char Char Char Char Char Char1"/>
    <w:basedOn w:val="763"/>
    <w:uiPriority w:val="0"/>
    <w:qFormat/>
    <w:pPr>
      <w:jc w:val="left"/>
      <w:spacing w:line="240" w:lineRule="exact"/>
      <w:widowControl/>
    </w:pPr>
    <w:rPr>
      <w:rFonts w:ascii="Times New Roman" w:hAnsi="Times New Roman" w:cs="Times New Roman"/>
    </w:rPr>
  </w:style>
  <w:style w:type="paragraph" w:styleId="1394" w:customStyle="1">
    <w:name w:val="正文缩进11"/>
    <w:basedOn w:val="763"/>
    <w:uiPriority w:val="0"/>
    <w:qFormat/>
    <w:pPr>
      <w:ind w:firstLine="420"/>
    </w:pPr>
    <w:rPr>
      <w:rFonts w:ascii="Times New Roman" w:hAnsi="Times New Roman" w:cs="Times New Roman"/>
      <w:sz w:val="20"/>
      <w:szCs w:val="20"/>
    </w:rPr>
  </w:style>
  <w:style w:type="paragraph" w:styleId="1395" w:customStyle="1">
    <w:name w:val="Char Char Char Char Char Char Char1"/>
    <w:basedOn w:val="763"/>
    <w:uiPriority w:val="0"/>
    <w:qFormat/>
    <w:rPr>
      <w:rFonts w:ascii="Tahoma" w:hAnsi="Tahoma" w:cs="Times New Roman"/>
      <w:sz w:val="24"/>
      <w:szCs w:val="20"/>
    </w:rPr>
  </w:style>
  <w:style w:type="paragraph" w:styleId="1396" w:customStyle="1">
    <w:name w:val="xl112"/>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397" w:customStyle="1">
    <w:name w:val="正文--表格内正文"/>
    <w:basedOn w:val="763"/>
    <w:uiPriority w:val="0"/>
    <w:qFormat/>
    <w:pPr>
      <w:jc w:val="center"/>
      <w:spacing w:line="0" w:lineRule="atLeast"/>
    </w:pPr>
    <w:rPr>
      <w:rFonts w:ascii="Verdana" w:hAnsi="Verdana"/>
      <w:color w:val="000000"/>
      <w:sz w:val="24"/>
    </w:rPr>
  </w:style>
  <w:style w:type="paragraph" w:styleId="1398" w:customStyle="1">
    <w:name w:val="样式 标题 2第一章 标题 2Heading 2 HiddenHeading 2 CCBSheading 2H2h2..."/>
    <w:basedOn w:val="765"/>
    <w:uiPriority w:val="0"/>
    <w:qFormat/>
    <w:pPr>
      <w:ind w:left="360" w:hanging="360"/>
      <w:jc w:val="center"/>
      <w:keepLines w:val="0"/>
      <w:spacing w:line="240" w:lineRule="auto"/>
      <w:tabs>
        <w:tab w:val="left" w:pos="360" w:leader="none"/>
      </w:tabs>
    </w:pPr>
    <w:rPr>
      <w:rFonts w:ascii="华文细黑" w:hAnsi="Symbol" w:cs="Verdana"/>
      <w:b w:val="0"/>
      <w:bCs w:val="0"/>
      <w:szCs w:val="20"/>
    </w:rPr>
  </w:style>
  <w:style w:type="paragraph" w:styleId="1399" w:customStyle="1">
    <w:name w:val="公文正文"/>
    <w:basedOn w:val="799"/>
    <w:uiPriority w:val="0"/>
    <w:qFormat/>
    <w:pPr>
      <w:ind w:left="0" w:firstLine="200"/>
    </w:pPr>
    <w:rPr>
      <w:rFonts w:ascii="HYDaHeiJ" w:hAnsi="Verdana" w:eastAsia="HYDaHeiJ"/>
      <w:sz w:val="28"/>
    </w:rPr>
  </w:style>
  <w:style w:type="paragraph" w:styleId="1400" w:customStyle="1">
    <w:name w:val="公文标题 2"/>
    <w:basedOn w:val="763"/>
    <w:next w:val="1399"/>
    <w:uiPriority w:val="0"/>
    <w:qFormat/>
    <w:pPr>
      <w:outlineLvl w:val="1"/>
    </w:pPr>
    <w:rPr>
      <w:rFonts w:ascii="HYDaHeiJ" w:hAnsi="Verdana" w:eastAsia="HYDaHeiJ"/>
      <w:sz w:val="28"/>
    </w:rPr>
  </w:style>
  <w:style w:type="paragraph" w:styleId="1401" w:customStyle="1">
    <w:name w:val="Char21"/>
    <w:basedOn w:val="790"/>
    <w:uiPriority w:val="0"/>
    <w:qFormat/>
    <w:rPr>
      <w:rFonts w:ascii="Tahoma" w:hAnsi="Tahoma" w:cs="Times New Roman"/>
      <w:sz w:val="24"/>
    </w:rPr>
  </w:style>
  <w:style w:type="paragraph" w:styleId="1402" w:customStyle="1">
    <w:name w:val="xl92"/>
    <w:basedOn w:val="763"/>
    <w:uiPriority w:val="0"/>
    <w:qFormat/>
    <w:pPr>
      <w:jc w:val="center"/>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sz w:val="18"/>
      <w:szCs w:val="18"/>
    </w:rPr>
  </w:style>
  <w:style w:type="paragraph" w:styleId="1403" w:customStyle="1">
    <w:name w:val="font9"/>
    <w:basedOn w:val="763"/>
    <w:uiPriority w:val="0"/>
    <w:qFormat/>
    <w:pPr>
      <w:jc w:val="left"/>
      <w:spacing w:beforeAutospacing="1" w:afterAutospacing="1"/>
      <w:widowControl/>
    </w:pPr>
    <w:rPr>
      <w:b/>
      <w:bCs/>
      <w:sz w:val="20"/>
      <w:szCs w:val="20"/>
    </w:rPr>
  </w:style>
  <w:style w:type="paragraph" w:styleId="1404" w:customStyle="1">
    <w:name w:val="xl91"/>
    <w:basedOn w:val="763"/>
    <w:uiPriority w:val="0"/>
    <w:qFormat/>
    <w:pPr>
      <w:jc w:val="center"/>
      <w:spacing w:beforeAutospacing="1" w:afterAutospacing="1"/>
      <w:shd w:val="clear" w:color="000000" w:fill="ffffff"/>
      <w:widowControl/>
      <w:pBdr>
        <w:top w:val="single" w:color="auto" w:sz="4" w:space="0"/>
        <w:bottom w:val="single" w:color="auto" w:sz="4" w:space="0"/>
      </w:pBdr>
    </w:pPr>
    <w:rPr>
      <w:rFonts w:ascii="宋体" w:hAnsi="宋体" w:cs="宋体"/>
      <w:sz w:val="18"/>
      <w:szCs w:val="18"/>
    </w:rPr>
  </w:style>
  <w:style w:type="paragraph" w:styleId="1405" w:customStyle="1">
    <w:name w:val="(1)"/>
    <w:basedOn w:val="763"/>
    <w:uiPriority w:val="0"/>
    <w:qFormat/>
    <w:pPr>
      <w:ind w:left="1531" w:hanging="567"/>
      <w:spacing w:line="500" w:lineRule="exact"/>
    </w:pPr>
    <w:rPr>
      <w:rFonts w:ascii="DFKai-SB" w:hAnsi="Times New Roman" w:eastAsia="DFKai-SB" w:cs="Times New Roman"/>
      <w:sz w:val="26"/>
      <w:szCs w:val="20"/>
      <w:lang w:eastAsia="zh-TW"/>
    </w:rPr>
  </w:style>
  <w:style w:type="paragraph" w:styleId="1406" w:customStyle="1">
    <w:name w:val="xl126"/>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07" w:customStyle="1">
    <w:name w:val="xl61"/>
    <w:basedOn w:val="763"/>
    <w:uiPriority w:val="0"/>
    <w:qFormat/>
    <w:pPr>
      <w:jc w:val="center"/>
      <w:spacing w:beforeAutospacing="1" w:afterAutospacing="1"/>
      <w:shd w:val="clear" w:color="auto" w:fill="969696"/>
      <w:widowControl/>
      <w:pBdr>
        <w:top w:val="single" w:color="auto" w:sz="4" w:space="0"/>
        <w:bottom w:val="single" w:color="auto" w:sz="4" w:space="0"/>
      </w:pBdr>
    </w:pPr>
    <w:rPr>
      <w:b/>
      <w:bCs/>
      <w:i/>
      <w:iCs/>
      <w:sz w:val="20"/>
      <w:szCs w:val="20"/>
    </w:rPr>
  </w:style>
  <w:style w:type="paragraph" w:styleId="1408" w:customStyle="1">
    <w:name w:val="xl135"/>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09" w:customStyle="1">
    <w:name w:val="wisedu表格文字"/>
    <w:basedOn w:val="763"/>
    <w:uiPriority w:val="0"/>
    <w:qFormat/>
    <w:pPr>
      <w:spacing w:line="360" w:lineRule="auto"/>
    </w:pPr>
    <w:rPr>
      <w:rFonts w:ascii="Verdana" w:hAnsi="Verdana" w:cs="Times New Roman"/>
      <w:szCs w:val="20"/>
    </w:rPr>
  </w:style>
  <w:style w:type="paragraph" w:styleId="1410" w:customStyle="1">
    <w:name w:val="正文 首行缩进:  2 字符 Char Char"/>
    <w:basedOn w:val="763"/>
    <w:uiPriority w:val="0"/>
    <w:qFormat/>
    <w:pPr>
      <w:ind w:firstLine="480"/>
      <w:spacing w:line="360" w:lineRule="auto"/>
    </w:pPr>
    <w:rPr>
      <w:rFonts w:ascii="华文楷体" w:eastAsia="华文楷体"/>
      <w:bCs/>
      <w:sz w:val="24"/>
    </w:rPr>
  </w:style>
  <w:style w:type="paragraph" w:styleId="1411" w:customStyle="1">
    <w:name w:val="xl116"/>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szCs w:val="20"/>
    </w:rPr>
  </w:style>
  <w:style w:type="paragraph" w:styleId="1412" w:customStyle="1">
    <w:name w:val="封面大标题"/>
    <w:basedOn w:val="763"/>
    <w:uiPriority w:val="0"/>
    <w:qFormat/>
    <w:rPr>
      <w:rFonts w:ascii="Verdana" w:hAnsi="Verdana" w:cs="Times New Roman"/>
      <w:b/>
      <w:sz w:val="44"/>
      <w:szCs w:val="20"/>
    </w:rPr>
  </w:style>
  <w:style w:type="paragraph" w:styleId="1413" w:customStyle="1">
    <w:name w:val="Char Char Char Char Char Char Char Char Char Char Char Char Char Char2"/>
    <w:basedOn w:val="763"/>
    <w:uiPriority w:val="0"/>
    <w:qFormat/>
    <w:rPr>
      <w:rFonts w:ascii="Georgia" w:hAnsi="Georgia" w:cs="Georgia"/>
      <w:sz w:val="24"/>
      <w:szCs w:val="20"/>
    </w:rPr>
  </w:style>
  <w:style w:type="paragraph" w:styleId="1414" w:customStyle="1">
    <w:name w:val="项目符号，二级"/>
    <w:basedOn w:val="1326"/>
    <w:next w:val="1326"/>
    <w:uiPriority w:val="0"/>
    <w:qFormat/>
    <w:pPr>
      <w:numPr>
        <w:ilvl w:val="0"/>
        <w:numId w:val="6"/>
      </w:numPr>
      <w:ind w:left="1337" w:right="-27" w:firstLine="480"/>
      <w:tabs>
        <w:tab w:val="left" w:pos="1211" w:leader="none"/>
        <w:tab w:val="left" w:pos="1337" w:leader="none"/>
      </w:tabs>
    </w:pPr>
    <w:rPr>
      <w:bCs w:val="0"/>
      <w:color w:val="000000"/>
      <w:sz w:val="24"/>
      <w:szCs w:val="24"/>
    </w:rPr>
  </w:style>
  <w:style w:type="paragraph" w:styleId="1415" w:customStyle="1">
    <w:name w:val="xl108"/>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16" w:customStyle="1">
    <w:name w:val="Default Text"/>
    <w:basedOn w:val="763"/>
    <w:uiPriority w:val="0"/>
    <w:qFormat/>
    <w:pPr>
      <w:jc w:val="left"/>
      <w:widowControl/>
    </w:pPr>
    <w:rPr>
      <w:sz w:val="24"/>
      <w:szCs w:val="20"/>
      <w:lang w:eastAsia="en-US"/>
    </w:rPr>
  </w:style>
  <w:style w:type="paragraph" w:styleId="1417" w:customStyle="1">
    <w:name w:val="a"/>
    <w:basedOn w:val="763"/>
    <w:uiPriority w:val="0"/>
    <w:qFormat/>
    <w:pPr>
      <w:spacing w:beforeAutospacing="1" w:afterAutospacing="1"/>
      <w:widowControl/>
    </w:pPr>
    <w:rPr>
      <w:rFonts w:ascii="Verdana" w:hAnsi="Verdana" w:cs="Verdana"/>
      <w:sz w:val="24"/>
    </w:rPr>
  </w:style>
  <w:style w:type="paragraph" w:styleId="1418" w:customStyle="1">
    <w:name w:val="xl46"/>
    <w:basedOn w:val="763"/>
    <w:uiPriority w:val="0"/>
    <w:qFormat/>
    <w:pPr>
      <w:jc w:val="center"/>
      <w:spacing w:beforeAutospacing="1" w:afterAutospacing="1"/>
      <w:widowControl/>
      <w:pBdr>
        <w:left w:val="single" w:color="auto" w:sz="4" w:space="0"/>
        <w:right w:val="single" w:color="auto" w:sz="4" w:space="0"/>
      </w:pBdr>
    </w:pPr>
    <w:rPr>
      <w:rFonts w:ascii="Verdana" w:hAnsi="Verdana" w:cs="Verdana"/>
      <w:sz w:val="24"/>
    </w:rPr>
  </w:style>
  <w:style w:type="paragraph" w:styleId="1419" w:customStyle="1">
    <w:name w:val="正文 居中"/>
    <w:basedOn w:val="763"/>
    <w:uiPriority w:val="0"/>
    <w:qFormat/>
    <w:pPr>
      <w:jc w:val="center"/>
      <w:spacing w:line="360" w:lineRule="auto"/>
    </w:pPr>
    <w:rPr>
      <w:sz w:val="24"/>
      <w:szCs w:val="20"/>
    </w:rPr>
  </w:style>
  <w:style w:type="paragraph" w:styleId="1420" w:customStyle="1">
    <w:name w:val="Char Char Char Char Char Char Char Char Char Char Char1"/>
    <w:basedOn w:val="763"/>
    <w:uiPriority w:val="0"/>
    <w:qFormat/>
    <w:rPr>
      <w:rFonts w:ascii="Tahoma" w:hAnsi="Tahoma" w:cs="Tahoma"/>
      <w:sz w:val="24"/>
      <w:szCs w:val="20"/>
    </w:rPr>
  </w:style>
  <w:style w:type="paragraph" w:styleId="1421" w:customStyle="1">
    <w:name w:val="Char Char Char Char Char"/>
    <w:basedOn w:val="763"/>
    <w:uiPriority w:val="0"/>
    <w:qFormat/>
    <w:rPr>
      <w:rFonts w:ascii="Georgia" w:hAnsi="Georgia" w:cs="Georgia"/>
      <w:sz w:val="24"/>
      <w:szCs w:val="20"/>
    </w:rPr>
  </w:style>
  <w:style w:type="paragraph" w:styleId="1422" w:customStyle="1">
    <w:name w:val="标准文本[加粗]"/>
    <w:basedOn w:val="1286"/>
    <w:uiPriority w:val="0"/>
    <w:qFormat/>
    <w:pPr>
      <w:ind w:firstLine="482"/>
    </w:pPr>
    <w:rPr>
      <w:rFonts w:ascii="Times New Roman" w:hAnsi="Times New Roman" w:cs="宋体"/>
      <w:b/>
      <w:bCs/>
      <w:szCs w:val="20"/>
    </w:rPr>
  </w:style>
  <w:style w:type="paragraph" w:styleId="1423" w:customStyle="1">
    <w:name w:val="符号与编号"/>
    <w:basedOn w:val="763"/>
    <w:uiPriority w:val="0"/>
    <w:qFormat/>
    <w:pPr>
      <w:ind w:left="900" w:hanging="420"/>
      <w:spacing w:line="400" w:lineRule="atLeast"/>
      <w:tabs>
        <w:tab w:val="left" w:pos="900" w:leader="none"/>
      </w:tabs>
    </w:pPr>
    <w:rPr>
      <w:sz w:val="24"/>
    </w:rPr>
  </w:style>
  <w:style w:type="paragraph" w:styleId="1424" w:customStyle="1">
    <w:name w:val="Char Char Char Char Char1"/>
    <w:basedOn w:val="763"/>
    <w:uiPriority w:val="0"/>
    <w:qFormat/>
    <w:rPr>
      <w:rFonts w:ascii="Georgia" w:hAnsi="Georgia"/>
      <w:sz w:val="24"/>
      <w:szCs w:val="20"/>
    </w:rPr>
  </w:style>
  <w:style w:type="paragraph" w:styleId="1425" w:customStyle="1">
    <w:name w:val="xl63"/>
    <w:basedOn w:val="763"/>
    <w:uiPriority w:val="0"/>
    <w:qFormat/>
    <w:pPr>
      <w:jc w:val="center"/>
      <w:spacing w:beforeAutospacing="1" w:afterAutospacing="1"/>
      <w:widowControl/>
      <w:pBdr>
        <w:top w:val="single" w:color="auto" w:sz="4" w:space="0"/>
        <w:left w:val="single" w:color="auto" w:sz="4" w:space="0"/>
        <w:bottom w:val="single" w:color="auto" w:sz="4" w:space="0"/>
      </w:pBdr>
    </w:pPr>
    <w:rPr>
      <w:b/>
      <w:bCs/>
      <w:sz w:val="20"/>
      <w:szCs w:val="20"/>
    </w:rPr>
  </w:style>
  <w:style w:type="paragraph" w:styleId="1426" w:customStyle="1">
    <w:name w:val="xl144"/>
    <w:basedOn w:val="7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27" w:customStyle="1">
    <w:name w:val="正文文本缩进11"/>
    <w:basedOn w:val="763"/>
    <w:uiPriority w:val="0"/>
    <w:qFormat/>
    <w:pPr>
      <w:ind w:left="420"/>
    </w:pPr>
  </w:style>
  <w:style w:type="paragraph" w:styleId="1428" w:customStyle="1">
    <w:name w:val="table_1stline"/>
    <w:basedOn w:val="763"/>
    <w:uiPriority w:val="0"/>
    <w:qFormat/>
    <w:pPr>
      <w:jc w:val="left"/>
      <w:widowControl/>
    </w:pPr>
    <w:rPr>
      <w:rFonts w:ascii="Times New Roman" w:hAnsi="Times New Roman" w:cs="Times New Roman"/>
      <w:bCs/>
      <w:sz w:val="20"/>
      <w:szCs w:val="20"/>
    </w:rPr>
  </w:style>
  <w:style w:type="paragraph" w:styleId="1429" w:customStyle="1">
    <w:name w:val="xl83"/>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30" w:customStyle="1">
    <w:name w:val="正文11"/>
    <w:basedOn w:val="763"/>
    <w:next w:val="763"/>
    <w:uiPriority w:val="0"/>
    <w:qFormat/>
    <w:pPr>
      <w:ind w:firstLine="510"/>
      <w:spacing w:line="360" w:lineRule="auto"/>
    </w:pPr>
    <w:rPr>
      <w:sz w:val="24"/>
      <w:szCs w:val="20"/>
    </w:rPr>
  </w:style>
  <w:style w:type="paragraph" w:styleId="1431" w:customStyle="1">
    <w:name w:val="Pa6"/>
    <w:basedOn w:val="763"/>
    <w:next w:val="763"/>
    <w:uiPriority w:val="0"/>
    <w:qFormat/>
    <w:pPr>
      <w:jc w:val="left"/>
      <w:spacing w:line="241" w:lineRule="atLeast"/>
    </w:pPr>
    <w:rPr>
      <w:rFonts w:ascii="华文楷体" w:eastAsia="华文楷体"/>
      <w:sz w:val="24"/>
    </w:rPr>
  </w:style>
  <w:style w:type="paragraph" w:styleId="1432" w:customStyle="1">
    <w:name w:val="font5"/>
    <w:basedOn w:val="763"/>
    <w:uiPriority w:val="0"/>
    <w:qFormat/>
    <w:pPr>
      <w:jc w:val="left"/>
      <w:spacing w:beforeAutospacing="1" w:afterAutospacing="1"/>
      <w:widowControl/>
    </w:pPr>
    <w:rPr>
      <w:rFonts w:ascii="Verdana" w:hAnsi="Verdana" w:cs="Verdana"/>
      <w:sz w:val="18"/>
      <w:szCs w:val="18"/>
    </w:rPr>
  </w:style>
  <w:style w:type="paragraph" w:styleId="1433" w:customStyle="1">
    <w:name w:val="font7"/>
    <w:basedOn w:val="763"/>
    <w:uiPriority w:val="0"/>
    <w:qFormat/>
    <w:pPr>
      <w:jc w:val="left"/>
      <w:spacing w:beforeAutospacing="1" w:afterAutospacing="1"/>
      <w:widowControl/>
    </w:pPr>
    <w:rPr>
      <w:rFonts w:hint="eastAsia" w:ascii="Verdana" w:hAnsi="Verdana"/>
      <w:b/>
      <w:bCs/>
      <w:sz w:val="24"/>
    </w:rPr>
  </w:style>
  <w:style w:type="paragraph" w:styleId="1434" w:customStyle="1">
    <w:name w:val="xl84"/>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35" w:customStyle="1">
    <w:name w:val="Char13"/>
    <w:basedOn w:val="763"/>
    <w:uiPriority w:val="0"/>
    <w:qFormat/>
    <w:rPr>
      <w:rFonts w:ascii="HYDaHeiJ" w:hAnsi="Verdana" w:eastAsia="HYDaHeiJ" w:cs="Verdana"/>
      <w:b/>
      <w:sz w:val="32"/>
      <w:szCs w:val="32"/>
    </w:rPr>
  </w:style>
  <w:style w:type="paragraph" w:styleId="1436" w:customStyle="1">
    <w:name w:val="1"/>
    <w:basedOn w:val="763"/>
    <w:next w:val="840"/>
    <w:uiPriority w:val="0"/>
    <w:qFormat/>
    <w:pPr>
      <w:spacing w:line="360" w:lineRule="auto"/>
    </w:pPr>
    <w:rPr>
      <w:rFonts w:eastAsia="HYDaHeiJ"/>
      <w:sz w:val="24"/>
    </w:rPr>
  </w:style>
  <w:style w:type="paragraph" w:styleId="1437" w:customStyle="1">
    <w:name w:val="Char Char Char Char Char Char Char Char"/>
    <w:basedOn w:val="763"/>
    <w:uiPriority w:val="0"/>
    <w:qFormat/>
    <w:rPr>
      <w:rFonts w:ascii="Georgia" w:hAnsi="Georgia"/>
      <w:sz w:val="24"/>
      <w:szCs w:val="20"/>
    </w:rPr>
  </w:style>
  <w:style w:type="paragraph" w:styleId="1438" w:customStyle="1">
    <w:name w:val="一级标题"/>
    <w:basedOn w:val="763"/>
    <w:uiPriority w:val="0"/>
    <w:qFormat/>
    <w:pPr>
      <w:ind w:left="900" w:hanging="420"/>
      <w:spacing w:line="360" w:lineRule="auto"/>
      <w:tabs>
        <w:tab w:val="left" w:pos="903" w:leader="none"/>
      </w:tabs>
    </w:pPr>
    <w:rPr>
      <w:rFonts w:ascii="Cambria" w:hAnsi="Cambria" w:cs="Cambria"/>
      <w:sz w:val="24"/>
      <w:szCs w:val="20"/>
    </w:rPr>
  </w:style>
  <w:style w:type="paragraph" w:styleId="1439" w:customStyle="1">
    <w:name w:val="xl93"/>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40" w:customStyle="1">
    <w:name w:val="xl85"/>
    <w:basedOn w:val="763"/>
    <w:uiPriority w:val="0"/>
    <w:qFormat/>
    <w:pPr>
      <w:jc w:val="left"/>
      <w:spacing w:beforeAutospacing="1" w:afterAutospacing="1"/>
      <w:widowControl/>
    </w:pPr>
    <w:rPr>
      <w:rFonts w:ascii="宋体" w:hAnsi="宋体" w:cs="宋体"/>
      <w:sz w:val="24"/>
    </w:rPr>
  </w:style>
  <w:style w:type="paragraph" w:styleId="1441" w:customStyle="1">
    <w:name w:val="纯文本1"/>
    <w:basedOn w:val="763"/>
    <w:uiPriority w:val="0"/>
    <w:qFormat/>
    <w:rPr>
      <w:rFonts w:ascii="宋体" w:hAnsi="Courier New" w:eastAsia="楷体_GB2312" w:cs="Times New Roman"/>
      <w:sz w:val="28"/>
      <w:szCs w:val="20"/>
    </w:rPr>
  </w:style>
  <w:style w:type="paragraph" w:styleId="1442" w:customStyle="1">
    <w:name w:val="xl47"/>
    <w:basedOn w:val="763"/>
    <w:uiPriority w:val="0"/>
    <w:qFormat/>
    <w:pPr>
      <w:jc w:val="center"/>
      <w:spacing w:beforeAutospacing="1" w:afterAutospacing="1"/>
      <w:widowControl/>
      <w:pBdr>
        <w:left w:val="single" w:color="auto" w:sz="4" w:space="0"/>
        <w:bottom w:val="single" w:color="auto" w:sz="4" w:space="0"/>
        <w:right w:val="single" w:color="auto" w:sz="4" w:space="0"/>
      </w:pBdr>
    </w:pPr>
    <w:rPr>
      <w:rFonts w:ascii="Verdana" w:hAnsi="Verdana" w:cs="Verdana"/>
      <w:sz w:val="24"/>
    </w:rPr>
  </w:style>
  <w:style w:type="paragraph" w:styleId="1443" w:customStyle="1">
    <w:name w:val="content_lineheight"/>
    <w:basedOn w:val="763"/>
    <w:uiPriority w:val="0"/>
    <w:qFormat/>
    <w:pPr>
      <w:jc w:val="left"/>
      <w:spacing w:beforeAutospacing="1" w:afterAutospacing="1"/>
      <w:widowControl/>
    </w:pPr>
    <w:rPr>
      <w:rFonts w:ascii="Verdana" w:hAnsi="Verdana"/>
      <w:sz w:val="24"/>
    </w:rPr>
  </w:style>
  <w:style w:type="paragraph" w:styleId="1444" w:customStyle="1">
    <w:name w:val="xl43"/>
    <w:basedOn w:val="763"/>
    <w:uiPriority w:val="0"/>
    <w:qFormat/>
    <w:pPr>
      <w:jc w:val="center"/>
      <w:spacing w:beforeAutospacing="1" w:afterAutospacing="1"/>
      <w:widowControl/>
      <w:pBdr>
        <w:left w:val="single" w:color="auto" w:sz="4" w:space="0"/>
        <w:bottom w:val="single" w:color="auto" w:sz="4" w:space="0"/>
        <w:right w:val="single" w:color="auto" w:sz="4" w:space="0"/>
      </w:pBdr>
    </w:pPr>
    <w:rPr>
      <w:rFonts w:ascii="Verdana" w:hAnsi="Verdana" w:cs="Verdana"/>
      <w:b/>
      <w:bCs/>
      <w:sz w:val="20"/>
      <w:szCs w:val="20"/>
    </w:rPr>
  </w:style>
  <w:style w:type="paragraph" w:styleId="1445" w:customStyle="1">
    <w:name w:val="xl81"/>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46" w:customStyle="1">
    <w:name w:val="样式 小四 段前: 3 磅 段后: 3 磅 行距: 1.5 倍行距"/>
    <w:basedOn w:val="763"/>
    <w:uiPriority w:val="0"/>
    <w:qFormat/>
    <w:pPr>
      <w:ind w:firstLine="540"/>
      <w:spacing w:line="360" w:lineRule="auto"/>
    </w:pPr>
    <w:rPr>
      <w:rFonts w:ascii="Times New Roman" w:hAnsi="Times New Roman" w:cs="宋体"/>
      <w:sz w:val="24"/>
    </w:rPr>
  </w:style>
  <w:style w:type="paragraph" w:styleId="1447" w:customStyle="1">
    <w:name w:val="Body Text(ch)"/>
    <w:basedOn w:val="763"/>
    <w:next w:val="798"/>
    <w:uiPriority w:val="0"/>
    <w:qFormat/>
    <w:rPr>
      <w:rFonts w:ascii="宋体" w:hAnsi="Arial" w:cs="Times New Roman"/>
      <w:bCs/>
      <w:iCs/>
    </w:rPr>
  </w:style>
  <w:style w:type="paragraph" w:styleId="1448" w:customStyle="1">
    <w:name w:val="infoblue"/>
    <w:basedOn w:val="763"/>
    <w:uiPriority w:val="0"/>
    <w:qFormat/>
    <w:pPr>
      <w:jc w:val="left"/>
      <w:spacing w:line="360" w:lineRule="auto"/>
      <w:widowControl/>
    </w:pPr>
    <w:rPr>
      <w:rFonts w:ascii="宋体" w:hAnsi="宋体" w:cs="Times New Roman"/>
      <w:iCs/>
      <w:color w:val="0000ff"/>
      <w:szCs w:val="21"/>
    </w:rPr>
  </w:style>
  <w:style w:type="paragraph" w:styleId="1449" w:customStyle="1">
    <w:name w:val="xl48"/>
    <w:basedOn w:val="763"/>
    <w:uiPriority w:val="0"/>
    <w:qFormat/>
    <w:pPr>
      <w:jc w:val="center"/>
      <w:spacing w:beforeAutospacing="1" w:afterAutospacing="1"/>
      <w:widowControl/>
      <w:pBdr>
        <w:top w:val="single" w:color="auto" w:sz="4" w:space="0"/>
        <w:left w:val="single" w:color="auto" w:sz="4" w:space="0"/>
        <w:right w:val="single" w:color="auto" w:sz="4" w:space="0"/>
      </w:pBdr>
    </w:pPr>
    <w:rPr>
      <w:b/>
      <w:bCs/>
      <w:sz w:val="20"/>
      <w:szCs w:val="20"/>
    </w:rPr>
  </w:style>
  <w:style w:type="paragraph" w:styleId="1450" w:customStyle="1">
    <w:name w:val="方案文档"/>
    <w:basedOn w:val="763"/>
    <w:uiPriority w:val="0"/>
    <w:qFormat/>
    <w:pPr>
      <w:ind w:firstLine="225"/>
      <w:spacing w:line="360" w:lineRule="auto"/>
    </w:pPr>
    <w:rPr>
      <w:rFonts w:ascii="宋体" w:hAnsi="Times New Roman" w:cs="Times New Roman"/>
      <w:color w:val="000000"/>
      <w:sz w:val="24"/>
      <w:szCs w:val="20"/>
    </w:rPr>
  </w:style>
  <w:style w:type="paragraph" w:styleId="1451" w:customStyle="1">
    <w:name w:val="flType"/>
    <w:basedOn w:val="1452"/>
    <w:uiPriority w:val="0"/>
    <w:qFormat/>
    <w:rPr>
      <w:rFonts w:eastAsia="Verdana"/>
      <w:b w:val="0"/>
    </w:rPr>
  </w:style>
  <w:style w:type="paragraph" w:styleId="1452" w:customStyle="1">
    <w:name w:val="flName"/>
    <w:basedOn w:val="1453"/>
    <w:uiPriority w:val="0"/>
    <w:qFormat/>
    <w:pPr>
      <w:spacing w:line="113" w:lineRule="atLeast"/>
    </w:pPr>
  </w:style>
  <w:style w:type="paragraph" w:styleId="1453" w:customStyle="1">
    <w:name w:val="flNote"/>
    <w:basedOn w:val="763"/>
    <w:uiPriority w:val="0"/>
    <w:qFormat/>
    <w:pPr>
      <w:jc w:val="center"/>
      <w:spacing w:line="360" w:lineRule="atLeast"/>
    </w:pPr>
    <w:rPr>
      <w:rFonts w:eastAsia="华文细黑"/>
      <w:b/>
      <w:sz w:val="24"/>
      <w:szCs w:val="20"/>
    </w:rPr>
  </w:style>
  <w:style w:type="paragraph" w:styleId="1454" w:customStyle="1">
    <w:name w:val="xl94"/>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455" w:customStyle="1">
    <w:name w:val="Char Char"/>
    <w:basedOn w:val="763"/>
    <w:uiPriority w:val="0"/>
    <w:qFormat/>
    <w:rPr>
      <w:rFonts w:ascii="Georgia" w:hAnsi="Georgia" w:cs="Georgia"/>
      <w:sz w:val="24"/>
      <w:szCs w:val="20"/>
    </w:rPr>
  </w:style>
  <w:style w:type="paragraph" w:styleId="1456" w:customStyle="1">
    <w:name w:val="样式 段后: 0.25 行"/>
    <w:basedOn w:val="763"/>
    <w:uiPriority w:val="0"/>
    <w:qFormat/>
    <w:pPr>
      <w:ind w:firstLine="420"/>
      <w:jc w:val="left"/>
      <w:spacing w:line="300" w:lineRule="auto"/>
      <w:widowControl/>
    </w:pPr>
    <w:rPr>
      <w:rFonts w:ascii="Cambria" w:hAnsi="Cambria" w:cs="Verdana"/>
      <w:sz w:val="22"/>
      <w:szCs w:val="20"/>
      <w:lang w:eastAsia="en-US" w:bidi="en-US"/>
    </w:rPr>
  </w:style>
  <w:style w:type="paragraph" w:styleId="1457" w:customStyle="1">
    <w:name w:val="标题1"/>
    <w:basedOn w:val="763"/>
    <w:next w:val="76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458" w:customStyle="1">
    <w:name w:val="列出段落3"/>
    <w:basedOn w:val="763"/>
    <w:uiPriority w:val="0"/>
    <w:qFormat/>
    <w:pPr>
      <w:contextualSpacing/>
      <w:ind w:left="720"/>
      <w:jc w:val="left"/>
      <w:widowControl/>
    </w:pPr>
    <w:rPr>
      <w:rFonts w:ascii="Arial" w:hAnsi="Arial" w:eastAsia="黑体" w:cs="Times New Roman"/>
      <w:sz w:val="24"/>
      <w:lang w:eastAsia="en-US"/>
    </w:rPr>
  </w:style>
  <w:style w:type="paragraph" w:styleId="1459" w:customStyle="1">
    <w:name w:val="正文2"/>
    <w:basedOn w:val="763"/>
    <w:uiPriority w:val="0"/>
    <w:qFormat/>
    <w:pPr>
      <w:ind w:firstLine="510"/>
      <w:spacing w:line="360" w:lineRule="auto"/>
    </w:pPr>
    <w:rPr>
      <w:sz w:val="24"/>
      <w:szCs w:val="20"/>
    </w:rPr>
  </w:style>
  <w:style w:type="paragraph" w:styleId="1460" w:customStyle="1">
    <w:name w:val="Char Char Char Char Char Char Char Char Char Char Char2"/>
    <w:basedOn w:val="763"/>
    <w:uiPriority w:val="0"/>
    <w:qFormat/>
    <w:rPr>
      <w:rFonts w:ascii="Georgia" w:hAnsi="Georgia" w:cs="Georgia"/>
      <w:sz w:val="24"/>
      <w:szCs w:val="20"/>
    </w:rPr>
  </w:style>
  <w:style w:type="paragraph" w:styleId="1461" w:customStyle="1">
    <w:name w:val="表蕊"/>
    <w:basedOn w:val="763"/>
    <w:uiPriority w:val="0"/>
    <w:qFormat/>
    <w:pPr>
      <w:jc w:val="left"/>
      <w:spacing w:line="320" w:lineRule="atLeast"/>
    </w:pPr>
    <w:rPr>
      <w:rFonts w:eastAsia="华文楷体"/>
      <w:spacing w:val="-10"/>
      <w:szCs w:val="20"/>
    </w:rPr>
  </w:style>
  <w:style w:type="paragraph" w:styleId="1462" w:customStyle="1">
    <w:name w:val="reader-word-layer reader-word-s1-3"/>
    <w:basedOn w:val="763"/>
    <w:uiPriority w:val="0"/>
    <w:qFormat/>
    <w:pPr>
      <w:jc w:val="left"/>
      <w:spacing w:beforeAutospacing="1" w:afterAutospacing="1"/>
      <w:widowControl/>
    </w:pPr>
    <w:rPr>
      <w:rFonts w:ascii="宋体" w:hAnsi="宋体" w:cs="宋体"/>
      <w:sz w:val="24"/>
    </w:rPr>
  </w:style>
  <w:style w:type="paragraph" w:styleId="1463" w:customStyle="1">
    <w:name w:val="xl107"/>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64" w:customStyle="1">
    <w:name w:val="样式3"/>
    <w:basedOn w:val="763"/>
    <w:next w:val="763"/>
    <w:uiPriority w:val="0"/>
    <w:qFormat/>
    <w:pPr>
      <w:spacing w:line="360" w:lineRule="auto"/>
    </w:pPr>
    <w:rPr>
      <w:szCs w:val="20"/>
    </w:rPr>
  </w:style>
  <w:style w:type="paragraph" w:styleId="1465" w:customStyle="1">
    <w:name w:val="xl128"/>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66" w:customStyle="1">
    <w:name w:val="图片居中"/>
    <w:basedOn w:val="763"/>
    <w:next w:val="1127"/>
    <w:uiPriority w:val="0"/>
    <w:qFormat/>
    <w:rPr>
      <w:rFonts w:ascii="Verdana" w:hAnsi="Verdana" w:cs="Times New Roman"/>
      <w:szCs w:val="20"/>
    </w:rPr>
  </w:style>
  <w:style w:type="paragraph" w:styleId="1467" w:customStyle="1">
    <w:name w:val="段落"/>
    <w:uiPriority w:val="0"/>
    <w:qFormat/>
    <w:pPr>
      <w:ind w:firstLine="480"/>
      <w:jc w:val="both"/>
      <w:spacing w:before="120" w:after="120" w:line="360" w:lineRule="auto"/>
    </w:pPr>
    <w:rPr>
      <w:rFonts w:hint="default" w:ascii="Symbol" w:hAnsi="Symbol" w:eastAsia="HYDaHeiJ" w:cs="Symbol"/>
      <w:sz w:val="24"/>
      <w:szCs w:val="24"/>
      <w:lang w:val="en-US" w:eastAsia="zh-CN" w:bidi="ar-SA"/>
    </w:rPr>
  </w:style>
  <w:style w:type="paragraph" w:styleId="1468" w:customStyle="1">
    <w:name w:val="Char Char Char Char Char Char Char Char Char Char Char1 Char Char Char1"/>
    <w:basedOn w:val="763"/>
    <w:uiPriority w:val="0"/>
    <w:qFormat/>
    <w:pPr>
      <w:ind w:firstLine="200"/>
      <w:jc w:val="left"/>
    </w:pPr>
    <w:rPr>
      <w:rFonts w:ascii="Georgia" w:hAnsi="Georgia"/>
      <w:sz w:val="24"/>
    </w:rPr>
  </w:style>
  <w:style w:type="paragraph" w:styleId="1469" w:customStyle="1">
    <w:name w:val="xl26"/>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70" w:customStyle="1">
    <w:name w:val="Char Char111"/>
    <w:basedOn w:val="763"/>
    <w:uiPriority w:val="0"/>
    <w:qFormat/>
    <w:rPr>
      <w:rFonts w:ascii="Georgia" w:hAnsi="Georgia" w:cs="Georgia"/>
      <w:sz w:val="24"/>
      <w:szCs w:val="20"/>
    </w:rPr>
  </w:style>
  <w:style w:type="paragraph" w:styleId="1471" w:customStyle="1">
    <w:name w:val="Char Char1 Char Char Char Char"/>
    <w:basedOn w:val="790"/>
    <w:uiPriority w:val="0"/>
    <w:qFormat/>
    <w:pPr>
      <w:ind w:left="357"/>
      <w:jc w:val="left"/>
      <w:spacing w:line="436" w:lineRule="exact"/>
      <w:outlineLvl w:val="3"/>
    </w:pPr>
    <w:rPr>
      <w:rFonts w:ascii="Georgia" w:hAnsi="Georgia" w:cs="Georgia"/>
      <w:b/>
      <w:sz w:val="24"/>
    </w:rPr>
  </w:style>
  <w:style w:type="paragraph" w:styleId="1472" w:customStyle="1">
    <w:name w:val="reader-word-layer reader-word-s1-6"/>
    <w:basedOn w:val="763"/>
    <w:uiPriority w:val="0"/>
    <w:qFormat/>
    <w:pPr>
      <w:jc w:val="left"/>
      <w:spacing w:beforeAutospacing="1" w:afterAutospacing="1"/>
      <w:widowControl/>
    </w:pPr>
    <w:rPr>
      <w:rFonts w:ascii="宋体" w:hAnsi="宋体" w:cs="宋体"/>
      <w:sz w:val="24"/>
    </w:rPr>
  </w:style>
  <w:style w:type="paragraph" w:styleId="1473" w:customStyle="1">
    <w:name w:val="xl60"/>
    <w:basedOn w:val="763"/>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74" w:customStyle="1">
    <w:name w:val="Char Char Char Char Char Char Char Char Char2"/>
    <w:basedOn w:val="763"/>
    <w:uiPriority w:val="0"/>
    <w:qFormat/>
    <w:pPr>
      <w:ind w:left="200" w:hanging="200"/>
      <w:tabs>
        <w:tab w:val="left" w:pos="360" w:leader="none"/>
      </w:tabs>
    </w:pPr>
    <w:rPr>
      <w:sz w:val="24"/>
    </w:rPr>
  </w:style>
  <w:style w:type="paragraph" w:styleId="1475" w:customStyle="1">
    <w:name w:val="xl34"/>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76" w:customStyle="1">
    <w:name w:val="Figure"/>
    <w:basedOn w:val="786"/>
    <w:next w:val="763"/>
    <w:uiPriority w:val="0"/>
    <w:qFormat/>
    <w:pPr>
      <w:numPr>
        <w:ilvl w:val="0"/>
        <w:numId w:val="7"/>
      </w:numPr>
      <w:jc w:val="center"/>
      <w:widowControl/>
      <w:tabs>
        <w:tab w:val="left" w:pos="360" w:leader="none"/>
        <w:tab w:val="left" w:pos="1080" w:leader="none"/>
        <w:tab w:val="clear" w:pos="1800" w:leader="none"/>
        <w:tab w:val="left" w:pos="2160" w:leader="none"/>
      </w:tabs>
    </w:pPr>
    <w:rPr>
      <w:rFonts w:eastAsia="宋体"/>
      <w:b/>
      <w:bCs/>
      <w:sz w:val="22"/>
      <w:lang w:eastAsia="en-US"/>
    </w:rPr>
  </w:style>
  <w:style w:type="paragraph" w:styleId="1477" w:customStyle="1">
    <w:name w:val="xl105"/>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78" w:customStyle="1">
    <w:name w:val="封面小标题"/>
    <w:basedOn w:val="763"/>
    <w:uiPriority w:val="0"/>
    <w:qFormat/>
    <w:rPr>
      <w:rFonts w:ascii="Verdana" w:hAnsi="Verdana" w:cs="Times New Roman"/>
      <w:b/>
      <w:sz w:val="32"/>
      <w:szCs w:val="20"/>
    </w:rPr>
  </w:style>
  <w:style w:type="paragraph" w:styleId="1479" w:customStyle="1">
    <w:name w:val="xl50"/>
    <w:basedOn w:val="763"/>
    <w:uiPriority w:val="0"/>
    <w:qFormat/>
    <w:pPr>
      <w:jc w:val="center"/>
      <w:spacing w:beforeAutospacing="1" w:afterAutospacing="1"/>
      <w:widowControl/>
      <w:pBdr>
        <w:left w:val="single" w:color="auto" w:sz="4" w:space="0"/>
        <w:bottom w:val="single" w:color="auto" w:sz="4" w:space="0"/>
        <w:right w:val="single" w:color="auto" w:sz="4" w:space="0"/>
      </w:pBdr>
    </w:pPr>
    <w:rPr>
      <w:b/>
      <w:bCs/>
      <w:sz w:val="20"/>
      <w:szCs w:val="20"/>
    </w:rPr>
  </w:style>
  <w:style w:type="paragraph" w:styleId="1480" w:customStyle="1">
    <w:name w:val="xl89"/>
    <w:basedOn w:val="763"/>
    <w:uiPriority w:val="0"/>
    <w:qFormat/>
    <w:pPr>
      <w:jc w:val="center"/>
      <w:spacing w:beforeAutospacing="1" w:afterAutospacing="1"/>
      <w:widowControl/>
      <w:pBdr>
        <w:bottom w:val="single" w:color="auto" w:sz="4" w:space="0"/>
      </w:pBdr>
    </w:pPr>
    <w:rPr>
      <w:rFonts w:ascii="宋体" w:hAnsi="宋体" w:cs="宋体"/>
      <w:sz w:val="28"/>
      <w:szCs w:val="28"/>
    </w:rPr>
  </w:style>
  <w:style w:type="paragraph" w:styleId="1481" w:customStyle="1">
    <w:name w:val="xl148"/>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82" w:customStyle="1">
    <w:name w:val="xl146"/>
    <w:basedOn w:val="7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483" w:customStyle="1">
    <w:name w:val="Char Char11"/>
    <w:basedOn w:val="763"/>
    <w:uiPriority w:val="0"/>
    <w:qFormat/>
    <w:rPr>
      <w:rFonts w:ascii="Tahoma" w:hAnsi="Tahoma" w:cs="Times New Roman"/>
      <w:sz w:val="24"/>
      <w:szCs w:val="20"/>
    </w:rPr>
  </w:style>
  <w:style w:type="paragraph" w:styleId="1484" w:customStyle="1">
    <w:name w:val="普通正文"/>
    <w:basedOn w:val="763"/>
    <w:uiPriority w:val="0"/>
    <w:qFormat/>
    <w:pPr>
      <w:ind w:firstLine="480"/>
      <w:jc w:val="left"/>
      <w:spacing w:line="360" w:lineRule="auto"/>
    </w:pPr>
    <w:rPr>
      <w:rFonts w:ascii="Arial" w:hAnsi="Arial" w:cs="Times New Roman"/>
      <w:sz w:val="24"/>
    </w:rPr>
  </w:style>
  <w:style w:type="paragraph" w:styleId="1485" w:customStyle="1">
    <w:name w:val="默认段落字体 Para Char"/>
    <w:basedOn w:val="763"/>
    <w:uiPriority w:val="0"/>
    <w:qFormat/>
    <w:pPr>
      <w:spacing w:line="360" w:lineRule="auto"/>
    </w:pPr>
    <w:rPr>
      <w:sz w:val="24"/>
    </w:rPr>
  </w:style>
  <w:style w:type="paragraph" w:styleId="1486" w:customStyle="1">
    <w:name w:val="xl133"/>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87" w:customStyle="1">
    <w:name w:val="xl73"/>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88" w:customStyle="1">
    <w:name w:val="xl55"/>
    <w:basedOn w:val="763"/>
    <w:uiPriority w:val="0"/>
    <w:qFormat/>
    <w:pPr>
      <w:jc w:val="center"/>
      <w:spacing w:beforeAutospacing="1" w:afterAutospacing="1"/>
      <w:shd w:val="clear" w:color="auto" w:fill="969696"/>
      <w:widowControl/>
      <w:pBdr>
        <w:top w:val="single" w:color="auto" w:sz="4" w:space="0"/>
        <w:bottom w:val="single" w:color="auto" w:sz="4" w:space="0"/>
      </w:pBdr>
    </w:pPr>
    <w:rPr>
      <w:b/>
      <w:bCs/>
      <w:sz w:val="20"/>
      <w:szCs w:val="20"/>
    </w:rPr>
  </w:style>
  <w:style w:type="paragraph" w:styleId="1489" w:customStyle="1">
    <w:name w:val="xl74"/>
    <w:basedOn w:val="763"/>
    <w:uiPriority w:val="0"/>
    <w:qFormat/>
    <w:pPr>
      <w:jc w:val="center"/>
      <w:spacing w:beforeAutospacing="1" w:afterAutospacing="1"/>
      <w:widowControl/>
    </w:pPr>
    <w:rPr>
      <w:rFonts w:ascii="宋体" w:hAnsi="宋体" w:cs="宋体"/>
      <w:sz w:val="24"/>
    </w:rPr>
  </w:style>
  <w:style w:type="paragraph" w:styleId="1490" w:customStyle="1">
    <w:name w:val="xl121"/>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91" w:customStyle="1">
    <w:name w:val="xl36"/>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492" w:customStyle="1">
    <w:name w:val="font11"/>
    <w:basedOn w:val="763"/>
    <w:uiPriority w:val="0"/>
    <w:qFormat/>
    <w:pPr>
      <w:jc w:val="left"/>
      <w:spacing w:beforeAutospacing="1" w:afterAutospacing="1"/>
      <w:widowControl/>
    </w:pPr>
    <w:rPr>
      <w:b/>
      <w:bCs/>
      <w:sz w:val="18"/>
      <w:szCs w:val="18"/>
    </w:rPr>
  </w:style>
  <w:style w:type="paragraph" w:styleId="1493" w:customStyle="1">
    <w:name w:val="样式 加点正文 + 段前: 0.5 行 段后: 0.5 行1"/>
    <w:basedOn w:val="763"/>
    <w:uiPriority w:val="0"/>
    <w:qFormat/>
    <w:pPr>
      <w:numPr>
        <w:ilvl w:val="0"/>
        <w:numId w:val="8"/>
      </w:numPr>
      <w:ind w:left="1268"/>
      <w:spacing w:line="300" w:lineRule="auto"/>
      <w:tabs>
        <w:tab w:val="clear" w:pos="902" w:leader="none"/>
        <w:tab w:val="left" w:pos="1268" w:leader="none"/>
      </w:tabs>
    </w:pPr>
    <w:rPr>
      <w:sz w:val="24"/>
      <w:szCs w:val="20"/>
    </w:rPr>
  </w:style>
  <w:style w:type="paragraph" w:styleId="1494" w:customStyle="1">
    <w:name w:val="Char Char Char Char Char Char2"/>
    <w:basedOn w:val="763"/>
    <w:uiPriority w:val="0"/>
    <w:qFormat/>
    <w:pPr>
      <w:jc w:val="left"/>
      <w:spacing w:line="240" w:lineRule="exact"/>
      <w:widowControl/>
    </w:pPr>
    <w:rPr>
      <w:rFonts w:ascii="Verdana" w:hAnsi="Verdana" w:cs="Times New Roman"/>
      <w:sz w:val="20"/>
      <w:szCs w:val="20"/>
      <w:lang w:eastAsia="en-US"/>
    </w:rPr>
  </w:style>
  <w:style w:type="paragraph" w:styleId="1495" w:customStyle="1">
    <w:name w:val="font14"/>
    <w:basedOn w:val="763"/>
    <w:uiPriority w:val="0"/>
    <w:qFormat/>
    <w:pPr>
      <w:jc w:val="left"/>
      <w:spacing w:beforeAutospacing="1" w:afterAutospacing="1"/>
      <w:widowControl/>
    </w:pPr>
    <w:rPr>
      <w:sz w:val="36"/>
      <w:szCs w:val="36"/>
    </w:rPr>
  </w:style>
  <w:style w:type="paragraph" w:styleId="1496" w:customStyle="1">
    <w:name w:val="xl10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497" w:customStyle="1">
    <w:name w:val="Char1 Char Char Char11"/>
    <w:basedOn w:val="763"/>
    <w:uiPriority w:val="0"/>
    <w:qFormat/>
    <w:rPr>
      <w:rFonts w:ascii="Georgia" w:hAnsi="Georgia" w:cs="Georgia"/>
      <w:sz w:val="24"/>
      <w:szCs w:val="20"/>
    </w:rPr>
  </w:style>
  <w:style w:type="paragraph" w:styleId="1498" w:customStyle="1">
    <w:name w:val="7"/>
    <w:basedOn w:val="763"/>
    <w:next w:val="844"/>
    <w:uiPriority w:val="0"/>
    <w:qFormat/>
    <w:pPr>
      <w:jc w:val="left"/>
      <w:spacing w:beforeAutospacing="1" w:afterAutospacing="1"/>
      <w:widowControl/>
    </w:pPr>
    <w:rPr>
      <w:rFonts w:ascii="Verdana" w:hAnsi="Verdana"/>
      <w:sz w:val="24"/>
      <w:szCs w:val="20"/>
    </w:rPr>
  </w:style>
  <w:style w:type="paragraph" w:styleId="1499" w:customStyle="1">
    <w:name w:val="小四 段落 宋体"/>
    <w:basedOn w:val="784"/>
    <w:uiPriority w:val="0"/>
    <w:qFormat/>
    <w:pPr>
      <w:ind w:left="113" w:right="113" w:firstLine="425"/>
      <w:jc w:val="left"/>
      <w:spacing w:line="360" w:lineRule="auto"/>
      <w:tabs>
        <w:tab w:val="clear" w:pos="2952" w:leader="none"/>
      </w:tabs>
    </w:pPr>
    <w:rPr>
      <w:sz w:val="24"/>
    </w:rPr>
  </w:style>
  <w:style w:type="paragraph" w:styleId="1500" w:customStyle="1">
    <w:name w:val="Char Char1 Char Char Char Char1 Char Char Char Char Char Char"/>
    <w:basedOn w:val="763"/>
    <w:uiPriority w:val="0"/>
    <w:qFormat/>
    <w:rPr>
      <w:rFonts w:ascii="Tahoma" w:hAnsi="Tahoma" w:cs="Times New Roman"/>
      <w:sz w:val="24"/>
      <w:szCs w:val="20"/>
    </w:rPr>
  </w:style>
  <w:style w:type="paragraph" w:styleId="1501" w:customStyle="1">
    <w:name w:val="Char Char Char Char Char Char Char Char Char Char Char Char Char Char Char Char Char Char Char Char Char Char Char11"/>
    <w:basedOn w:val="763"/>
    <w:uiPriority w:val="0"/>
    <w:qFormat/>
    <w:rPr>
      <w:rFonts w:ascii="Georgia" w:hAnsi="Georgia" w:cs="Georgia"/>
      <w:sz w:val="24"/>
      <w:szCs w:val="20"/>
    </w:rPr>
  </w:style>
  <w:style w:type="paragraph" w:styleId="1502" w:customStyle="1">
    <w:name w:val="马刚标题1"/>
    <w:basedOn w:val="764"/>
    <w:next w:val="763"/>
    <w:uiPriority w:val="0"/>
    <w:qFormat/>
    <w:pPr>
      <w:ind w:left="567" w:hanging="567"/>
      <w:jc w:val="left"/>
      <w:tabs>
        <w:tab w:val="left" w:pos="315" w:leader="none"/>
        <w:tab w:val="left" w:pos="567" w:leader="none"/>
      </w:tabs>
    </w:pPr>
    <w:rPr>
      <w:rFonts w:eastAsia="华文细黑"/>
      <w:b w:val="0"/>
      <w:bCs w:val="0"/>
      <w:sz w:val="32"/>
      <w:szCs w:val="20"/>
    </w:rPr>
  </w:style>
  <w:style w:type="paragraph" w:styleId="1503" w:customStyle="1">
    <w:name w:val="xl87"/>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4" w:customStyle="1">
    <w:name w:val="xl25"/>
    <w:basedOn w:val="763"/>
    <w:uiPriority w:val="0"/>
    <w:qFormat/>
    <w:pPr>
      <w:jc w:val="center"/>
      <w:spacing w:beforeAutospacing="1" w:afterAutospacing="1"/>
      <w:widowControl/>
      <w:pBdr>
        <w:right w:val="single" w:color="auto" w:sz="4" w:space="0"/>
      </w:pBdr>
    </w:pPr>
    <w:rPr>
      <w:szCs w:val="21"/>
    </w:rPr>
  </w:style>
  <w:style w:type="paragraph" w:styleId="1505" w:customStyle="1">
    <w:name w:val="样式 宋体 小四 行距: 1.5 倍行距"/>
    <w:basedOn w:val="763"/>
    <w:uiPriority w:val="0"/>
    <w:qFormat/>
    <w:pPr>
      <w:spacing w:line="360" w:lineRule="auto"/>
      <w:outlineLvl w:val="3"/>
    </w:pPr>
    <w:rPr>
      <w:rFonts w:ascii="宋体" w:hAnsi="宋体" w:cs="宋体"/>
      <w:sz w:val="24"/>
      <w:szCs w:val="20"/>
    </w:rPr>
  </w:style>
  <w:style w:type="paragraph" w:styleId="1506" w:customStyle="1">
    <w:name w:val="样式 样式 首行缩进:  2 字符 + 行距: 1.5 倍行距"/>
    <w:basedOn w:val="763"/>
    <w:uiPriority w:val="0"/>
    <w:qFormat/>
    <w:pPr>
      <w:ind w:firstLine="470"/>
      <w:spacing w:line="360" w:lineRule="auto"/>
    </w:pPr>
    <w:rPr>
      <w:sz w:val="24"/>
      <w:szCs w:val="20"/>
    </w:rPr>
  </w:style>
  <w:style w:type="paragraph" w:styleId="1507" w:customStyle="1">
    <w:name w:val="xl132"/>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08" w:customStyle="1">
    <w:name w:val="xl117"/>
    <w:basedOn w:val="76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b/>
      <w:bCs/>
      <w:color w:val="000000"/>
      <w:sz w:val="20"/>
      <w:szCs w:val="20"/>
    </w:rPr>
  </w:style>
  <w:style w:type="paragraph" w:styleId="1509" w:customStyle="1">
    <w:name w:val="Char Char3"/>
    <w:basedOn w:val="763"/>
    <w:uiPriority w:val="0"/>
    <w:qFormat/>
    <w:rPr>
      <w:rFonts w:ascii="Georgia" w:hAnsi="Georgia"/>
      <w:sz w:val="24"/>
      <w:szCs w:val="20"/>
    </w:rPr>
  </w:style>
  <w:style w:type="paragraph" w:styleId="1510" w:customStyle="1">
    <w:name w:val="CD 正文"/>
    <w:basedOn w:val="763"/>
    <w:uiPriority w:val="0"/>
    <w:qFormat/>
    <w:pPr>
      <w:jc w:val="left"/>
    </w:pPr>
    <w:rPr>
      <w:rFonts w:ascii="Arial" w:hAnsi="Arial" w:eastAsia="微软雅黑" w:cs="Times New Roman"/>
    </w:rPr>
  </w:style>
  <w:style w:type="paragraph" w:styleId="1511" w:customStyle="1">
    <w:name w:val="正文lzq"/>
    <w:basedOn w:val="763"/>
    <w:uiPriority w:val="0"/>
    <w:qFormat/>
    <w:pPr>
      <w:ind w:firstLine="480"/>
      <w:spacing w:line="360" w:lineRule="auto"/>
    </w:pPr>
    <w:rPr>
      <w:sz w:val="24"/>
      <w:szCs w:val="20"/>
    </w:rPr>
  </w:style>
  <w:style w:type="paragraph" w:styleId="1512" w:customStyle="1">
    <w:name w:val="xl38"/>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513" w:customStyle="1">
    <w:name w:val="xl111"/>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14" w:customStyle="1">
    <w:name w:val="Char Char1 Char Char Char Char Char Char Char"/>
    <w:basedOn w:val="763"/>
    <w:uiPriority w:val="0"/>
    <w:qFormat/>
    <w:rPr>
      <w:rFonts w:ascii="Georgia" w:hAnsi="Georgia" w:cs="Georgia"/>
      <w:sz w:val="24"/>
      <w:szCs w:val="20"/>
    </w:rPr>
  </w:style>
  <w:style w:type="paragraph" w:styleId="1515" w:customStyle="1">
    <w:name w:val="正文 首行缩进:  2 字符 Char"/>
    <w:basedOn w:val="763"/>
    <w:uiPriority w:val="0"/>
    <w:qFormat/>
    <w:pPr>
      <w:ind w:firstLine="480"/>
      <w:spacing w:line="360" w:lineRule="auto"/>
    </w:pPr>
    <w:rPr>
      <w:rFonts w:cs="Verdana"/>
      <w:sz w:val="24"/>
      <w:szCs w:val="20"/>
    </w:rPr>
  </w:style>
  <w:style w:type="paragraph" w:styleId="1516" w:customStyle="1">
    <w:name w:val="样式 标题 3H32nd Subheadl3CTh3Level 3 Headlevel_3PIM 3Headi...2"/>
    <w:basedOn w:val="766"/>
    <w:uiPriority w:val="0"/>
    <w:qFormat/>
    <w:pPr>
      <w:ind w:left="709" w:hanging="709"/>
      <w:jc w:val="left"/>
      <w:spacing w:line="360" w:lineRule="auto"/>
      <w:tabs>
        <w:tab w:val="left" w:pos="709" w:leader="none"/>
      </w:tabs>
    </w:pPr>
    <w:rPr>
      <w:rFonts w:ascii="Times New Roman" w:hAnsi="Times New Roman" w:cs="宋体"/>
      <w:sz w:val="30"/>
      <w:szCs w:val="20"/>
    </w:rPr>
  </w:style>
  <w:style w:type="paragraph" w:styleId="1517" w:customStyle="1">
    <w:name w:val="样式"/>
    <w:basedOn w:val="763"/>
    <w:uiPriority w:val="0"/>
    <w:qFormat/>
    <w:pPr>
      <w:spacing w:line="360" w:lineRule="auto"/>
    </w:pPr>
    <w:rPr>
      <w:rFonts w:ascii="Verdana"/>
      <w:sz w:val="24"/>
      <w:szCs w:val="20"/>
    </w:rPr>
  </w:style>
  <w:style w:type="paragraph" w:styleId="1518" w:customStyle="1">
    <w:name w:val="样式 标题 3 + 宋体 小四 两端对齐 段前: 5 磅 段后: 5 磅 行距: 1.5 倍行距"/>
    <w:basedOn w:val="766"/>
    <w:uiPriority w:val="0"/>
    <w:qFormat/>
    <w:pPr>
      <w:spacing w:line="360" w:lineRule="auto"/>
    </w:pPr>
    <w:rPr>
      <w:rFonts w:ascii="宋体" w:hAnsi="宋体" w:cs="宋体"/>
      <w:sz w:val="28"/>
      <w:szCs w:val="20"/>
    </w:rPr>
  </w:style>
  <w:style w:type="paragraph" w:styleId="1519" w:customStyle="1">
    <w:name w:val="目录标题"/>
    <w:next w:val="763"/>
    <w:uiPriority w:val="0"/>
    <w:qFormat/>
    <w:pPr>
      <w:ind w:left="301"/>
      <w:jc w:val="center"/>
      <w:spacing w:before="120" w:after="120" w:line="600" w:lineRule="exact"/>
    </w:pPr>
    <w:rPr>
      <w:rFonts w:hint="default" w:ascii="宋体" w:hAnsi="宋体" w:eastAsia="宋体" w:cs="Times New Roman"/>
      <w:b/>
      <w:sz w:val="36"/>
      <w:lang w:val="en-US" w:eastAsia="zh-CN" w:bidi="ar-SA"/>
    </w:rPr>
  </w:style>
  <w:style w:type="paragraph" w:styleId="1520" w:customStyle="1">
    <w:name w:val="标题3"/>
    <w:basedOn w:val="766"/>
    <w:uiPriority w:val="0"/>
    <w:qFormat/>
    <w:pPr>
      <w:keepLines w:val="0"/>
      <w:keepNext w:val="0"/>
      <w:spacing w:line="360" w:lineRule="auto"/>
    </w:pPr>
    <w:rPr>
      <w:rFonts w:eastAsia="HYDaHeiJ"/>
      <w:b w:val="0"/>
      <w:sz w:val="30"/>
    </w:rPr>
  </w:style>
  <w:style w:type="paragraph" w:styleId="1521" w:customStyle="1">
    <w:name w:val="xl136"/>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22" w:customStyle="1">
    <w:name w:val="条1"/>
    <w:basedOn w:val="763"/>
    <w:uiPriority w:val="0"/>
    <w:qFormat/>
    <w:pPr>
      <w:ind w:left="780" w:hanging="360"/>
      <w:spacing w:line="360" w:lineRule="auto"/>
      <w:tabs>
        <w:tab w:val="left" w:pos="780" w:leader="none"/>
      </w:tabs>
    </w:pPr>
    <w:rPr>
      <w:rFonts w:eastAsia="华文细黑"/>
      <w:sz w:val="24"/>
      <w:szCs w:val="20"/>
    </w:rPr>
  </w:style>
  <w:style w:type="paragraph" w:styleId="1523" w:customStyle="1">
    <w:name w:val="Char Char1 Char Char Char Char1 Char Char Char Char Char Char1"/>
    <w:basedOn w:val="763"/>
    <w:uiPriority w:val="0"/>
    <w:qFormat/>
    <w:rPr>
      <w:rFonts w:ascii="Georgia" w:hAnsi="Georgia"/>
      <w:sz w:val="24"/>
      <w:szCs w:val="20"/>
    </w:rPr>
  </w:style>
  <w:style w:type="paragraph" w:styleId="1524" w:customStyle="1">
    <w:name w:val="标准小四"/>
    <w:basedOn w:val="763"/>
    <w:uiPriority w:val="0"/>
    <w:qFormat/>
    <w:pPr>
      <w:ind w:firstLine="480"/>
      <w:spacing w:line="360" w:lineRule="auto"/>
    </w:pPr>
    <w:rPr>
      <w:rFonts w:ascii="Cambria" w:hAnsi="Cambria"/>
      <w:sz w:val="24"/>
      <w:szCs w:val="21"/>
    </w:rPr>
  </w:style>
  <w:style w:type="paragraph" w:styleId="1525" w:customStyle="1">
    <w:name w:val="font13"/>
    <w:basedOn w:val="763"/>
    <w:uiPriority w:val="0"/>
    <w:qFormat/>
    <w:pPr>
      <w:jc w:val="left"/>
      <w:spacing w:beforeAutospacing="1" w:afterAutospacing="1"/>
      <w:widowControl/>
    </w:pPr>
    <w:rPr>
      <w:i/>
      <w:iCs/>
      <w:sz w:val="36"/>
      <w:szCs w:val="36"/>
    </w:rPr>
  </w:style>
  <w:style w:type="paragraph" w:styleId="1526" w:customStyle="1">
    <w:name w:val="符号与编号 Char Char"/>
    <w:basedOn w:val="763"/>
    <w:uiPriority w:val="0"/>
    <w:qFormat/>
    <w:pPr>
      <w:ind w:left="839" w:hanging="419"/>
      <w:spacing w:line="400" w:lineRule="atLeast"/>
      <w:tabs>
        <w:tab w:val="left" w:pos="840" w:leader="none"/>
      </w:tabs>
    </w:pPr>
    <w:rPr>
      <w:sz w:val="24"/>
    </w:rPr>
  </w:style>
  <w:style w:type="paragraph" w:styleId="1527" w:customStyle="1">
    <w:name w:val="Char Char Char Char Char Char Char Char2"/>
    <w:basedOn w:val="763"/>
    <w:uiPriority w:val="0"/>
    <w:qFormat/>
    <w:rPr>
      <w:rFonts w:ascii="Georgia" w:hAnsi="Georgia" w:cs="Georgia"/>
      <w:sz w:val="24"/>
      <w:szCs w:val="20"/>
    </w:rPr>
  </w:style>
  <w:style w:type="paragraph" w:styleId="1528" w:customStyle="1">
    <w:name w:val="小四 段落 宋体 Char"/>
    <w:basedOn w:val="784"/>
    <w:uiPriority w:val="0"/>
    <w:qFormat/>
    <w:pPr>
      <w:ind w:left="0" w:right="-33" w:firstLine="600"/>
      <w:jc w:val="left"/>
      <w:tabs>
        <w:tab w:val="clear" w:pos="2952" w:leader="none"/>
      </w:tabs>
    </w:pPr>
    <w:rPr>
      <w:rFonts w:ascii="HYDaHeiJ" w:eastAsia="HYDaHeiJ"/>
      <w:sz w:val="30"/>
      <w:szCs w:val="30"/>
    </w:rPr>
  </w:style>
  <w:style w:type="paragraph" w:styleId="1529" w:customStyle="1">
    <w:name w:val="Char Char Char Char Char Char Char Char Char Char Char Char Char Char Char Char Char Char Char Char Char Char Char1"/>
    <w:basedOn w:val="763"/>
    <w:uiPriority w:val="0"/>
    <w:qFormat/>
    <w:rPr>
      <w:rFonts w:ascii="Tahoma" w:hAnsi="Tahoma" w:cs="Tahoma"/>
      <w:sz w:val="24"/>
      <w:szCs w:val="20"/>
    </w:rPr>
  </w:style>
  <w:style w:type="paragraph" w:styleId="1530" w:customStyle="1">
    <w:name w:val="xl131"/>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31" w:customStyle="1">
    <w:name w:val="马刚标题3"/>
    <w:basedOn w:val="763"/>
    <w:next w:val="763"/>
    <w:uiPriority w:val="0"/>
    <w:qFormat/>
    <w:pPr>
      <w:ind w:left="567" w:hanging="567"/>
      <w:jc w:val="left"/>
      <w:keepLines/>
      <w:keepNext/>
      <w:spacing w:line="413" w:lineRule="auto"/>
      <w:tabs>
        <w:tab w:val="left" w:pos="567" w:leader="none"/>
        <w:tab w:val="left" w:pos="735" w:leader="none"/>
      </w:tabs>
      <w:outlineLvl w:val="2"/>
    </w:pPr>
    <w:rPr>
      <w:rFonts w:ascii="华文细黑" w:hAnsi="Cambria" w:eastAsia="华文细黑"/>
      <w:b/>
      <w:bCs/>
      <w:sz w:val="24"/>
      <w:szCs w:val="20"/>
    </w:rPr>
  </w:style>
  <w:style w:type="paragraph" w:styleId="1532" w:customStyle="1">
    <w:name w:val="xl106"/>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33" w:customStyle="1">
    <w:name w:val="方案正文"/>
    <w:basedOn w:val="763"/>
    <w:uiPriority w:val="0"/>
    <w:qFormat/>
    <w:pPr>
      <w:ind w:firstLine="359"/>
      <w:jc w:val="left"/>
      <w:spacing w:line="360" w:lineRule="auto"/>
    </w:pPr>
    <w:rPr>
      <w:rFonts w:ascii="Cambria" w:hAnsi="Cambria" w:cs="Verdana"/>
      <w:sz w:val="24"/>
      <w:szCs w:val="21"/>
    </w:rPr>
  </w:style>
  <w:style w:type="paragraph" w:styleId="1534" w:customStyle="1">
    <w:name w:val="马刚标题4"/>
    <w:basedOn w:val="1531"/>
    <w:next w:val="763"/>
    <w:uiPriority w:val="0"/>
    <w:qFormat/>
    <w:pPr>
      <w:tabs>
        <w:tab w:val="clear" w:pos="567" w:leader="none"/>
        <w:tab w:val="clear" w:pos="735" w:leader="none"/>
        <w:tab w:val="left" w:pos="1050" w:leader="none"/>
      </w:tabs>
      <w:outlineLvl w:val="3"/>
    </w:pPr>
    <w:rPr>
      <w:b w:val="0"/>
    </w:rPr>
  </w:style>
  <w:style w:type="paragraph" w:styleId="1535" w:customStyle="1">
    <w:name w:val="样式 标题 3Level 3 Headsect1.2.3h33rd levelH33Head 3level_3..."/>
    <w:basedOn w:val="766"/>
    <w:uiPriority w:val="0"/>
    <w:qFormat/>
    <w:pPr>
      <w:spacing w:line="360" w:lineRule="auto"/>
    </w:pPr>
    <w:rPr>
      <w:rFonts w:ascii="宋体" w:hAnsi="宋体" w:eastAsia="黑体" w:cs="宋体"/>
      <w:sz w:val="24"/>
      <w:szCs w:val="20"/>
    </w:rPr>
  </w:style>
  <w:style w:type="paragraph" w:styleId="1536" w:customStyle="1">
    <w:name w:val="Char Char Char Char Char Char Char Char Char Char"/>
    <w:basedOn w:val="763"/>
    <w:uiPriority w:val="0"/>
    <w:qFormat/>
    <w:pPr>
      <w:spacing w:line="360" w:lineRule="auto"/>
    </w:pPr>
    <w:rPr>
      <w:rFonts w:ascii="Times New Roman" w:hAnsi="Times New Roman" w:cs="Times New Roman"/>
      <w:sz w:val="24"/>
      <w:szCs w:val="20"/>
    </w:rPr>
  </w:style>
  <w:style w:type="paragraph" w:styleId="1537" w:customStyle="1">
    <w:name w:val="丁华正文"/>
    <w:basedOn w:val="834"/>
    <w:uiPriority w:val="0"/>
    <w:qFormat/>
    <w:pPr>
      <w:ind w:left="0" w:firstLine="510"/>
      <w:spacing w:line="360" w:lineRule="auto"/>
    </w:pPr>
    <w:rPr>
      <w:rFonts w:ascii="Verdana" w:hAnsi="Cambria"/>
      <w:bCs w:val="0"/>
      <w:color w:val="000000"/>
      <w:szCs w:val="16"/>
    </w:rPr>
  </w:style>
  <w:style w:type="paragraph" w:styleId="1538" w:customStyle="1">
    <w:name w:val="丁华标题2"/>
    <w:basedOn w:val="765"/>
    <w:next w:val="1537"/>
    <w:uiPriority w:val="0"/>
    <w:qFormat/>
    <w:pPr>
      <w:ind w:left="567" w:hanging="567"/>
      <w:jc w:val="left"/>
      <w:tabs>
        <w:tab w:val="left" w:pos="567" w:leader="none"/>
      </w:tabs>
    </w:pPr>
    <w:rPr>
      <w:color w:val="000000"/>
      <w:sz w:val="28"/>
      <w:szCs w:val="20"/>
    </w:rPr>
  </w:style>
  <w:style w:type="paragraph" w:styleId="1539" w:customStyle="1">
    <w:name w:val="符号与编号 Char"/>
    <w:basedOn w:val="763"/>
    <w:uiPriority w:val="0"/>
    <w:qFormat/>
    <w:pPr>
      <w:ind w:left="720"/>
      <w:spacing w:line="400" w:lineRule="atLeast"/>
      <w:tabs>
        <w:tab w:val="left" w:pos="720" w:leader="none"/>
      </w:tabs>
    </w:pPr>
    <w:rPr>
      <w:sz w:val="24"/>
    </w:rPr>
  </w:style>
  <w:style w:type="paragraph" w:styleId="1540" w:customStyle="1">
    <w:name w:val="xl75"/>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41" w:customStyle="1">
    <w:name w:val="xl145"/>
    <w:basedOn w:val="7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微软雅黑" w:hAnsi="微软雅黑" w:eastAsia="微软雅黑" w:cs="宋体"/>
      <w:color w:val="000000"/>
      <w:sz w:val="20"/>
      <w:szCs w:val="20"/>
    </w:rPr>
  </w:style>
  <w:style w:type="paragraph" w:styleId="1542"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543" w:customStyle="1">
    <w:name w:val="Default"/>
    <w:uiPriority w:val="0"/>
    <w:qFormat/>
    <w:pPr>
      <w:widowControl w:val="off"/>
    </w:pPr>
    <w:rPr>
      <w:rFonts w:hint="default" w:ascii="Verdana" w:hAnsi="Symbol" w:eastAsia="宋体" w:cs="Verdana"/>
      <w:color w:val="000000"/>
      <w:sz w:val="24"/>
      <w:szCs w:val="24"/>
      <w:lang w:val="en-US" w:eastAsia="zh-CN" w:bidi="ar-SA"/>
    </w:rPr>
  </w:style>
  <w:style w:type="paragraph" w:styleId="1544" w:customStyle="1">
    <w:name w:val="xl99"/>
    <w:basedOn w:val="763"/>
    <w:uiPriority w:val="0"/>
    <w:qFormat/>
    <w:pPr>
      <w:jc w:val="left"/>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545" w:customStyle="1">
    <w:name w:val="列表内容"/>
    <w:basedOn w:val="763"/>
    <w:next w:val="763"/>
    <w:uiPriority w:val="0"/>
    <w:qFormat/>
    <w:pPr>
      <w:ind w:left="840" w:hanging="420"/>
      <w:jc w:val="left"/>
      <w:widowControl/>
      <w:tabs>
        <w:tab w:val="left" w:pos="840" w:leader="none"/>
      </w:tabs>
    </w:pPr>
    <w:rPr>
      <w:sz w:val="18"/>
    </w:rPr>
  </w:style>
  <w:style w:type="paragraph" w:styleId="1546" w:customStyle="1">
    <w:name w:val="样式1"/>
    <w:basedOn w:val="763"/>
    <w:uiPriority w:val="0"/>
    <w:qFormat/>
    <w:pPr>
      <w:ind w:firstLine="480"/>
      <w:spacing w:line="300" w:lineRule="auto"/>
    </w:pPr>
    <w:rPr>
      <w:sz w:val="24"/>
    </w:rPr>
  </w:style>
  <w:style w:type="paragraph" w:styleId="1547" w:customStyle="1">
    <w:name w:val="正文文本 2111"/>
    <w:basedOn w:val="763"/>
    <w:uiPriority w:val="0"/>
    <w:qFormat/>
    <w:pPr>
      <w:ind w:left="720" w:hanging="720"/>
      <w:widowControl/>
    </w:pPr>
    <w:rPr>
      <w:sz w:val="24"/>
      <w:szCs w:val="20"/>
      <w:lang w:val="en-GB"/>
    </w:rPr>
  </w:style>
  <w:style w:type="paragraph" w:styleId="1548" w:customStyle="1">
    <w:name w:val="图标"/>
    <w:basedOn w:val="763"/>
    <w:next w:val="763"/>
    <w:uiPriority w:val="0"/>
    <w:qFormat/>
    <w:pPr>
      <w:ind w:left="840" w:hanging="420"/>
      <w:jc w:val="center"/>
      <w:spacing w:line="320" w:lineRule="atLeast"/>
      <w:tabs>
        <w:tab w:val="left" w:pos="567" w:leader="none"/>
        <w:tab w:val="left" w:pos="840" w:leader="none"/>
      </w:tabs>
    </w:pPr>
    <w:rPr>
      <w:rFonts w:ascii="Times New Roman" w:hAnsi="Times New Roman" w:eastAsia="仿宋_GB2312" w:cs="Times New Roman"/>
      <w:sz w:val="24"/>
      <w:szCs w:val="20"/>
    </w:rPr>
  </w:style>
  <w:style w:type="paragraph" w:styleId="1549" w:customStyle="1">
    <w:name w:val="Char Char Char Char Char Char Char Char Char Char Char Char Char Char Char Char Char Char Char Char Char2"/>
    <w:basedOn w:val="763"/>
    <w:uiPriority w:val="0"/>
    <w:qFormat/>
    <w:rPr>
      <w:rFonts w:ascii="Georgia" w:hAnsi="Georgia" w:cs="Georgia"/>
      <w:sz w:val="24"/>
      <w:szCs w:val="20"/>
    </w:rPr>
  </w:style>
  <w:style w:type="paragraph" w:styleId="1550" w:customStyle="1">
    <w:name w:val="Char Char Char2"/>
    <w:basedOn w:val="790"/>
    <w:uiPriority w:val="0"/>
    <w:qFormat/>
    <w:pPr>
      <w:spacing w:line="436" w:lineRule="exact"/>
    </w:pPr>
  </w:style>
  <w:style w:type="paragraph" w:styleId="1551" w:customStyle="1">
    <w:name w:val="xl11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52" w:customStyle="1">
    <w:name w:val="TOC 标题1"/>
    <w:basedOn w:val="764"/>
    <w:next w:val="763"/>
    <w:uiPriority w:val="0"/>
    <w:unhideWhenUsed/>
    <w:qFormat/>
    <w:pPr>
      <w:jc w:val="left"/>
      <w:spacing w:line="276" w:lineRule="auto"/>
      <w:widowControl/>
      <w:outlineLvl w:val="9"/>
    </w:pPr>
    <w:rPr>
      <w:rFonts w:ascii="Cambria" w:hAnsi="Cambria" w:cs="黑体"/>
      <w:color w:val="365f90"/>
      <w:sz w:val="28"/>
      <w:szCs w:val="28"/>
    </w:rPr>
  </w:style>
  <w:style w:type="paragraph" w:styleId="1553" w:customStyle="1">
    <w:name w:val="xl149"/>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54" w:customStyle="1">
    <w:name w:val="正文文本 211"/>
    <w:basedOn w:val="763"/>
    <w:uiPriority w:val="0"/>
    <w:qFormat/>
    <w:pPr>
      <w:ind w:left="720" w:hanging="720"/>
      <w:widowControl/>
    </w:pPr>
    <w:rPr>
      <w:rFonts w:ascii="Times New Roman" w:hAnsi="Times New Roman" w:cs="Times New Roman"/>
      <w:sz w:val="24"/>
      <w:szCs w:val="20"/>
    </w:rPr>
  </w:style>
  <w:style w:type="paragraph" w:styleId="1555" w:customStyle="1">
    <w:name w:val="xl24"/>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sz w:val="20"/>
      <w:szCs w:val="20"/>
    </w:rPr>
  </w:style>
  <w:style w:type="paragraph" w:styleId="1556" w:customStyle="1">
    <w:name w:val="文档正文"/>
    <w:basedOn w:val="763"/>
    <w:uiPriority w:val="0"/>
    <w:qFormat/>
    <w:pPr>
      <w:spacing w:line="360" w:lineRule="auto"/>
    </w:pPr>
    <w:rPr>
      <w:rFonts w:ascii="Verdana" w:hAnsi="Verdana"/>
      <w:b/>
      <w:bCs/>
    </w:rPr>
  </w:style>
  <w:style w:type="paragraph" w:styleId="1557" w:customStyle="1">
    <w:name w:val="Intense Quote1"/>
    <w:basedOn w:val="763"/>
    <w:next w:val="763"/>
    <w:uiPriority w:val="0"/>
    <w:qFormat/>
    <w:pPr>
      <w:ind w:left="1008" w:right="1152"/>
      <w:spacing w:line="276" w:lineRule="auto"/>
      <w:widowControl/>
      <w:pBdr>
        <w:bottom w:val="single" w:color="auto" w:sz="4" w:space="1"/>
      </w:pBdr>
    </w:pPr>
    <w:rPr>
      <w:rFonts w:ascii="Calibri" w:hAnsi="Calibri" w:cs="Times New Roman"/>
      <w:b/>
      <w:bCs/>
      <w:i/>
      <w:iCs/>
      <w:sz w:val="22"/>
      <w:szCs w:val="22"/>
      <w:lang w:eastAsia="en-US" w:bidi="en-US"/>
    </w:rPr>
  </w:style>
  <w:style w:type="paragraph" w:styleId="1558" w:customStyle="1">
    <w:name w:val="标题3，章节第三层"/>
    <w:basedOn w:val="763"/>
    <w:next w:val="1326"/>
    <w:uiPriority w:val="0"/>
    <w:qFormat/>
    <w:pPr>
      <w:spacing w:line="300" w:lineRule="auto"/>
      <w:outlineLvl w:val="2"/>
    </w:pPr>
    <w:rPr>
      <w:rFonts w:ascii="Cambria" w:hAnsi="Cambria" w:eastAsia="方正大黑简体"/>
      <w:sz w:val="30"/>
    </w:rPr>
  </w:style>
  <w:style w:type="paragraph" w:styleId="1559" w:customStyle="1">
    <w:name w:val="xl118"/>
    <w:basedOn w:val="763"/>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b/>
      <w:bCs/>
      <w:color w:val="000000"/>
      <w:sz w:val="20"/>
      <w:szCs w:val="20"/>
    </w:rPr>
  </w:style>
  <w:style w:type="paragraph" w:styleId="1560" w:customStyle="1">
    <w:name w:val="样式 四号 行距: 1.5 倍行距 首行缩进:  2 字符"/>
    <w:basedOn w:val="763"/>
    <w:uiPriority w:val="0"/>
    <w:qFormat/>
    <w:pPr>
      <w:ind w:firstLine="480"/>
      <w:spacing w:line="360" w:lineRule="auto"/>
    </w:pPr>
    <w:rPr>
      <w:rFonts w:ascii="Times New Roman" w:hAnsi="Times New Roman" w:cs="宋体"/>
      <w:sz w:val="24"/>
    </w:rPr>
  </w:style>
  <w:style w:type="paragraph" w:styleId="1561" w:customStyle="1">
    <w:name w:val="正文文本 New New"/>
    <w:basedOn w:val="763"/>
    <w:uiPriority w:val="0"/>
    <w:qFormat/>
    <w:pPr>
      <w:ind w:firstLine="200"/>
      <w:spacing w:line="360" w:lineRule="auto"/>
      <w:widowControl/>
    </w:pPr>
    <w:rPr>
      <w:rFonts w:eastAsia="Calibri"/>
      <w:sz w:val="24"/>
    </w:rPr>
  </w:style>
  <w:style w:type="paragraph" w:styleId="1562" w:customStyle="1">
    <w:name w:val="xl51"/>
    <w:basedOn w:val="763"/>
    <w:uiPriority w:val="0"/>
    <w:qFormat/>
    <w:pPr>
      <w:jc w:val="center"/>
      <w:spacing w:beforeAutospacing="1"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63" w:customStyle="1">
    <w:name w:val="xl95"/>
    <w:basedOn w:val="763"/>
    <w:uiPriority w:val="0"/>
    <w:qFormat/>
    <w:pPr>
      <w:jc w:val="left"/>
      <w:spacing w:beforeAutospacing="1"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564" w:customStyle="1">
    <w:name w:val="默认段落字体 Para Char Char Char Char Char Char Char"/>
    <w:basedOn w:val="763"/>
    <w:uiPriority w:val="0"/>
    <w:qFormat/>
    <w:rPr>
      <w:rFonts w:ascii="Georgia" w:hAnsi="Georgia"/>
      <w:sz w:val="24"/>
      <w:szCs w:val="20"/>
    </w:rPr>
  </w:style>
  <w:style w:type="paragraph" w:styleId="1565" w:customStyle="1">
    <w:name w:val="xl53"/>
    <w:basedOn w:val="763"/>
    <w:uiPriority w:val="0"/>
    <w:qFormat/>
    <w:pPr>
      <w:jc w:val="center"/>
      <w:spacing w:beforeAutospacing="1"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566" w:customStyle="1">
    <w:name w:val="样式 样式 标题 3H3sect1.2.3BOD 0Heading 3 - oldh3l3CTLevel 3 Head... +..."/>
    <w:basedOn w:val="763"/>
    <w:uiPriority w:val="0"/>
    <w:qFormat/>
    <w:pPr>
      <w:jc w:val="left"/>
      <w:keepLines/>
      <w:keepNext/>
      <w:outlineLvl w:val="2"/>
    </w:pPr>
    <w:rPr>
      <w:rFonts w:cs="Verdana"/>
      <w:b/>
      <w:bCs/>
      <w:sz w:val="24"/>
      <w:szCs w:val="20"/>
    </w:rPr>
  </w:style>
  <w:style w:type="paragraph" w:styleId="1567" w:customStyle="1">
    <w:name w:val="xl88"/>
    <w:basedOn w:val="763"/>
    <w:uiPriority w:val="0"/>
    <w:qFormat/>
    <w:pPr>
      <w:jc w:val="left"/>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68" w:customStyle="1">
    <w:name w:val="xl35"/>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Verdana" w:hAnsi="Verdana" w:cs="Verdana"/>
      <w:b/>
      <w:bCs/>
      <w:i/>
      <w:iCs/>
      <w:sz w:val="20"/>
      <w:szCs w:val="20"/>
    </w:rPr>
  </w:style>
  <w:style w:type="paragraph" w:styleId="1569" w:customStyle="1">
    <w:name w:val="xl123"/>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70" w:customStyle="1">
    <w:name w:val="表头_5"/>
    <w:basedOn w:val="763"/>
    <w:uiPriority w:val="0"/>
    <w:qFormat/>
    <w:pPr>
      <w:spacing w:line="360" w:lineRule="auto"/>
    </w:pPr>
    <w:rPr>
      <w:b/>
      <w:bCs/>
      <w:sz w:val="28"/>
      <w:szCs w:val="21"/>
    </w:rPr>
  </w:style>
  <w:style w:type="paragraph" w:styleId="1571" w:customStyle="1">
    <w:name w:val="段落正文 Char"/>
    <w:basedOn w:val="763"/>
    <w:uiPriority w:val="0"/>
    <w:qFormat/>
    <w:pPr>
      <w:ind w:firstLine="461"/>
      <w:spacing w:line="360" w:lineRule="auto"/>
    </w:pPr>
    <w:rPr>
      <w:rFonts w:ascii="宋体" w:hAnsi="宋体" w:cs="Times New Roman"/>
      <w:sz w:val="24"/>
    </w:rPr>
  </w:style>
  <w:style w:type="paragraph" w:styleId="1572" w:customStyle="1">
    <w:name w:val="xl96"/>
    <w:basedOn w:val="763"/>
    <w:uiPriority w:val="0"/>
    <w:qFormat/>
    <w:pPr>
      <w:jc w:val="left"/>
      <w:spacing w:beforeAutospacing="1"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573" w:customStyle="1">
    <w:name w:val="Char Char Char Char Char Char Char1 Char1"/>
    <w:basedOn w:val="763"/>
    <w:uiPriority w:val="0"/>
    <w:qFormat/>
    <w:rPr>
      <w:rFonts w:ascii="Tahoma" w:hAnsi="Tahoma" w:cs="Times New Roman"/>
      <w:sz w:val="24"/>
      <w:szCs w:val="20"/>
    </w:rPr>
  </w:style>
  <w:style w:type="paragraph" w:styleId="1574" w:customStyle="1">
    <w:name w:val="xl12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szCs w:val="20"/>
    </w:rPr>
  </w:style>
  <w:style w:type="paragraph" w:styleId="1575" w:customStyle="1">
    <w:name w:val="正文缩进2字符"/>
    <w:basedOn w:val="763"/>
    <w:uiPriority w:val="0"/>
    <w:qFormat/>
    <w:pPr>
      <w:ind w:firstLine="200"/>
      <w:spacing w:line="300" w:lineRule="auto"/>
    </w:pPr>
    <w:rPr>
      <w:rFonts w:ascii="HYDaHeiJ" w:eastAsia="HYDaHeiJ"/>
      <w:sz w:val="32"/>
      <w:szCs w:val="32"/>
    </w:rPr>
  </w:style>
  <w:style w:type="paragraph" w:styleId="1576" w:customStyle="1">
    <w:name w:val="xl80"/>
    <w:basedOn w:val="763"/>
    <w:uiPriority w:val="0"/>
    <w:qFormat/>
    <w:pPr>
      <w:jc w:val="center"/>
      <w:spacing w:beforeAutospacing="1"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77" w:customStyle="1">
    <w:name w:val="项目符号：一级"/>
    <w:basedOn w:val="1326"/>
    <w:next w:val="1326"/>
    <w:uiPriority w:val="0"/>
    <w:qFormat/>
    <w:pPr>
      <w:ind w:right="-134"/>
    </w:pPr>
    <w:rPr>
      <w:bCs w:val="0"/>
    </w:rPr>
  </w:style>
  <w:style w:type="paragraph" w:styleId="1578" w:customStyle="1">
    <w:name w:val="a0"/>
    <w:basedOn w:val="763"/>
    <w:uiPriority w:val="0"/>
    <w:qFormat/>
    <w:pPr>
      <w:spacing w:beforeAutospacing="1" w:afterAutospacing="1"/>
      <w:widowControl/>
    </w:pPr>
    <w:rPr>
      <w:rFonts w:ascii="Verdana" w:hAnsi="Verdana" w:cs="Verdana"/>
      <w:sz w:val="24"/>
    </w:rPr>
  </w:style>
  <w:style w:type="paragraph" w:styleId="1579" w:customStyle="1">
    <w:name w:val="Char1 Char Char Char1"/>
    <w:basedOn w:val="763"/>
    <w:uiPriority w:val="0"/>
    <w:qFormat/>
    <w:rPr>
      <w:rFonts w:ascii="Tahoma" w:hAnsi="Tahoma" w:cs="Times New Roman"/>
      <w:sz w:val="24"/>
      <w:szCs w:val="20"/>
    </w:rPr>
  </w:style>
  <w:style w:type="paragraph" w:styleId="1580" w:customStyle="1">
    <w:name w:val="标准文本[居中]"/>
    <w:basedOn w:val="1286"/>
    <w:uiPriority w:val="0"/>
    <w:qFormat/>
    <w:pPr>
      <w:jc w:val="center"/>
    </w:pPr>
    <w:rPr>
      <w:rFonts w:ascii="Times New Roman" w:hAnsi="Times New Roman" w:cs="宋体"/>
      <w:szCs w:val="20"/>
    </w:rPr>
  </w:style>
  <w:style w:type="paragraph" w:styleId="1581" w:customStyle="1">
    <w:name w:val="二级条标题"/>
    <w:basedOn w:val="763"/>
    <w:next w:val="1303"/>
    <w:uiPriority w:val="0"/>
    <w:qFormat/>
    <w:pPr>
      <w:ind w:hanging="420"/>
      <w:widowControl/>
      <w:tabs>
        <w:tab w:val="left" w:pos="2240" w:leader="none"/>
      </w:tabs>
      <w:outlineLvl w:val="3"/>
    </w:pPr>
    <w:rPr>
      <w:rFonts w:eastAsia="华文细黑"/>
      <w:szCs w:val="20"/>
    </w:rPr>
  </w:style>
  <w:style w:type="paragraph" w:styleId="1582" w:customStyle="1">
    <w:name w:val="xl98"/>
    <w:basedOn w:val="763"/>
    <w:uiPriority w:val="0"/>
    <w:qFormat/>
    <w:pPr>
      <w:jc w:val="left"/>
      <w:spacing w:beforeAutospacing="1" w:afterAutospacing="1"/>
      <w:shd w:val="clear" w:color="000000" w:fill="ffffff"/>
      <w:widowControl/>
      <w:pBdr>
        <w:top w:val="single" w:color="auto" w:sz="4" w:space="0"/>
        <w:bottom w:val="single" w:color="auto" w:sz="4" w:space="0"/>
      </w:pBdr>
    </w:pPr>
    <w:rPr>
      <w:rFonts w:ascii="宋体" w:hAnsi="宋体" w:cs="宋体"/>
      <w:b/>
      <w:bCs/>
      <w:sz w:val="18"/>
      <w:szCs w:val="18"/>
    </w:rPr>
  </w:style>
  <w:style w:type="paragraph" w:styleId="1583" w:customStyle="1">
    <w:name w:val="标题2，章节第二层"/>
    <w:basedOn w:val="763"/>
    <w:next w:val="1326"/>
    <w:uiPriority w:val="0"/>
    <w:qFormat/>
    <w:pPr>
      <w:numPr>
        <w:ilvl w:val="4"/>
        <w:numId w:val="9"/>
      </w:numPr>
      <w:ind w:left="992" w:hanging="567"/>
      <w:spacing w:line="300" w:lineRule="auto"/>
      <w:tabs>
        <w:tab w:val="left" w:pos="630" w:leader="none"/>
        <w:tab w:val="left" w:pos="992" w:leader="none"/>
        <w:tab w:val="clear" w:pos="3501" w:leader="none"/>
      </w:tabs>
      <w:outlineLvl w:val="1"/>
    </w:pPr>
    <w:rPr>
      <w:rFonts w:ascii="Cambria" w:hAnsi="Cambria" w:eastAsia="华文细黑"/>
      <w:sz w:val="32"/>
    </w:rPr>
  </w:style>
  <w:style w:type="paragraph" w:styleId="1584" w:customStyle="1">
    <w:name w:val="纯文本11"/>
    <w:basedOn w:val="763"/>
    <w:uiPriority w:val="0"/>
    <w:qFormat/>
    <w:rPr>
      <w:rFonts w:ascii="Verdana" w:hAnsi="Verdana" w:eastAsia="华文楷体" w:cs="Verdana"/>
      <w:sz w:val="28"/>
      <w:szCs w:val="20"/>
    </w:rPr>
  </w:style>
  <w:style w:type="paragraph" w:styleId="1585" w:customStyle="1">
    <w:name w:val="xl40"/>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586" w:customStyle="1">
    <w:name w:val="Table Paragraph"/>
    <w:basedOn w:val="763"/>
    <w:uiPriority w:val="1"/>
    <w:qFormat/>
    <w:rPr>
      <w:rFonts w:ascii="Calibri" w:hAnsi="Calibri" w:cs="Times New Roman"/>
      <w:szCs w:val="22"/>
    </w:rPr>
  </w:style>
  <w:style w:type="table" w:styleId="1587"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588" w:customStyle="1">
    <w:name w:val="标题 21"/>
    <w:basedOn w:val="763"/>
    <w:uiPriority w:val="1"/>
    <w:qFormat/>
    <w:pPr>
      <w:ind w:left="516"/>
      <w:jc w:val="left"/>
      <w:outlineLvl w:val="2"/>
    </w:pPr>
    <w:rPr>
      <w:rFonts w:ascii="仿宋" w:hAnsi="仿宋" w:eastAsia="仿宋" w:cs="仿宋"/>
      <w:b/>
      <w:bCs/>
      <w:sz w:val="24"/>
      <w:lang w:val="zh-CN" w:bidi="zh-CN"/>
    </w:rPr>
  </w:style>
  <w:style w:type="paragraph" w:styleId="1589" w:customStyle="1">
    <w:name w:val="首行缩进"/>
    <w:basedOn w:val="763"/>
    <w:uiPriority w:val="99"/>
    <w:qFormat/>
    <w:pPr>
      <w:ind w:firstLine="480"/>
      <w:spacing w:line="360" w:lineRule="auto"/>
    </w:pPr>
    <w:rPr>
      <w:rFonts w:ascii="宋体" w:hAnsi="宋体" w:cs="宋体"/>
    </w:rPr>
  </w:style>
  <w:style w:type="paragraph" w:styleId="1590" w:customStyle="1">
    <w:name w:val="Table Text"/>
    <w:basedOn w:val="763"/>
    <w:uiPriority w:val="0"/>
    <w:semiHidden/>
    <w:qFormat/>
    <w:rPr>
      <w:rFonts w:ascii="宋体" w:hAnsi="宋体" w:cs="宋体"/>
      <w:szCs w:val="21"/>
      <w:lang w:eastAsia="en-US"/>
    </w:rPr>
  </w:style>
  <w:style w:type="paragraph" w:styleId="1591" w:customStyle="1">
    <w:name w:val="正文 A"/>
    <w:uiPriority w:val="0"/>
    <w:qFormat/>
    <w:pPr>
      <w:jc w:val="both"/>
      <w:widowControl w:val="off"/>
    </w:pPr>
    <w:rPr>
      <w:rFonts w:hint="default" w:ascii="Calibri" w:hAnsi="Calibri" w:eastAsia="Arial Unicode MS" w:cs="Arial Unicode MS"/>
      <w:color w:val="000000"/>
      <w:sz w:val="21"/>
      <w:szCs w:val="21"/>
      <w:lang w:val="en-US" w:eastAsia="zh-CN" w:bidi="ar-SA"/>
    </w:rPr>
  </w:style>
  <w:style w:type="character" w:styleId="1592" w:customStyle="1">
    <w:name w:val="无"/>
    <w:uiPriority w:val="0"/>
    <w:qFormat/>
  </w:style>
  <w:style w:type="paragraph" w:styleId="1593"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59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95" w:customStyle="1">
    <w:name w:val="msolistparagraph"/>
    <w:basedOn w:val="763"/>
    <w:uiPriority w:val="0"/>
    <w:qFormat/>
    <w:pPr>
      <w:ind w:firstLine="420"/>
      <w:jc w:val="left"/>
      <w:widowControl/>
    </w:pPr>
    <w:rPr>
      <w:rFonts w:ascii="Calibri" w:hAnsi="Calibri" w:eastAsia="等线" w:cs="Times New Roman"/>
      <w:sz w:val="24"/>
      <w:szCs w:val="22"/>
    </w:rPr>
  </w:style>
  <w:style w:type="character" w:styleId="1596" w:customStyle="1">
    <w:name w:val="正文文本首行缩进 2 字符"/>
    <w:uiPriority w:val="0"/>
    <w:qFormat/>
    <w:rPr>
      <w:sz w:val="21"/>
      <w:szCs w:val="24"/>
    </w:rPr>
  </w:style>
  <w:style w:type="character" w:styleId="1597" w:customStyle="1">
    <w:name w:val="纯文本 字符1"/>
    <w:basedOn w:val="773"/>
    <w:uiPriority w:val="0"/>
    <w:qFormat/>
    <w:rPr>
      <w:rFonts w:ascii="宋体" w:hAnsi="Courier New"/>
      <w:szCs w:val="21"/>
    </w:rPr>
  </w:style>
  <w:style w:type="character" w:styleId="1598" w:customStyle="1">
    <w:name w:val="纯文本 字符3"/>
    <w:uiPriority w:val="99"/>
    <w:qFormat/>
    <w:rPr>
      <w:rFonts w:ascii="宋体" w:hAnsi="Courier New"/>
      <w:sz w:val="21"/>
    </w:rPr>
  </w:style>
  <w:style w:type="paragraph" w:styleId="1599" w:customStyle="1">
    <w:name w:val="xl64"/>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00" w:customStyle="1">
    <w:name w:val="xl65"/>
    <w:basedOn w:val="763"/>
    <w:uiPriority w:val="0"/>
    <w:qFormat/>
    <w:pPr>
      <w:jc w:val="left"/>
      <w:spacing w:before="100" w:beforeAutospacing="1" w:after="100" w:afterAutospacing="1"/>
      <w:widowControl/>
    </w:pPr>
    <w:rPr>
      <w:rFonts w:ascii="宋体" w:hAnsi="宋体" w:cs="宋体"/>
      <w:sz w:val="24"/>
    </w:rPr>
  </w:style>
  <w:style w:type="paragraph" w:styleId="1601" w:customStyle="1">
    <w:name w:val="xl66"/>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02" w:customStyle="1">
    <w:name w:val="xl67"/>
    <w:basedOn w:val="763"/>
    <w:uiPriority w:val="0"/>
    <w:qFormat/>
    <w:pPr>
      <w:jc w:val="center"/>
      <w:spacing w:before="100" w:beforeAutospacing="1" w:after="100" w:afterAutospacing="1"/>
      <w:widowControl/>
    </w:pPr>
    <w:rPr>
      <w:rFonts w:ascii="宋体" w:hAnsi="宋体" w:cs="宋体"/>
      <w:sz w:val="20"/>
      <w:szCs w:val="20"/>
    </w:rPr>
  </w:style>
  <w:style w:type="paragraph" w:styleId="1603" w:customStyle="1">
    <w:name w:val="xl68"/>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04" w:customStyle="1">
    <w:name w:val="xl69"/>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05" w:customStyle="1">
    <w:name w:val="xl70"/>
    <w:basedOn w:val="7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606" w:customStyle="1">
    <w:name w:val="xl71"/>
    <w:basedOn w:val="7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07" w:customStyle="1">
    <w:name w:val="Normal_8"/>
    <w:uiPriority w:val="0"/>
    <w:qFormat/>
    <w:pPr>
      <w:jc w:val="both"/>
      <w:spacing w:before="120" w:after="240"/>
    </w:pPr>
    <w:rPr>
      <w:rFonts w:hint="default" w:ascii="Calibri" w:hAnsi="Calibri" w:eastAsia="Calibri" w:cs="Times New Roman"/>
      <w:sz w:val="22"/>
      <w:szCs w:val="22"/>
      <w:lang w:val="ru-RU" w:eastAsia="en-US" w:bidi="ar-SA"/>
    </w:rPr>
  </w:style>
  <w:style w:type="paragraph" w:styleId="1608" w:customStyle="1">
    <w:name w:val="Normal_3"/>
    <w:uiPriority w:val="0"/>
    <w:qFormat/>
    <w:pPr>
      <w:jc w:val="both"/>
      <w:spacing w:before="120" w:after="240"/>
    </w:pPr>
    <w:rPr>
      <w:rFonts w:hint="default" w:ascii="Calibri" w:hAnsi="Calibri" w:eastAsia="Calibri" w:cs="Times New Roman"/>
      <w:sz w:val="22"/>
      <w:szCs w:val="22"/>
      <w:lang w:val="ru-RU" w:eastAsia="en-US" w:bidi="ar-SA"/>
    </w:rPr>
  </w:style>
  <w:style w:type="paragraph" w:styleId="1609" w:customStyle="1">
    <w:name w:val="Normal_9"/>
    <w:uiPriority w:val="0"/>
    <w:qFormat/>
    <w:pPr>
      <w:jc w:val="both"/>
      <w:spacing w:before="120" w:after="240"/>
    </w:pPr>
    <w:rPr>
      <w:rFonts w:hint="default" w:ascii="Calibri" w:hAnsi="Calibri" w:eastAsia="Calibri" w:cs="Times New Roman"/>
      <w:sz w:val="22"/>
      <w:szCs w:val="22"/>
      <w:lang w:val="ru-RU" w:eastAsia="en-US" w:bidi="ar-SA"/>
    </w:rPr>
  </w:style>
  <w:style w:type="table" w:styleId="1610" w:customStyle="1">
    <w:name w:val="网格型1"/>
    <w:basedOn w:val="1611"/>
    <w:uiPriority w:val="59"/>
    <w:qFormat/>
    <w:tblPr/>
  </w:style>
  <w:style w:type="table" w:styleId="1611" w:customStyle="1">
    <w:name w:val="普通表格1"/>
    <w:uiPriority w:val="99"/>
    <w:unhideWhenUsed/>
    <w:qFormat/>
    <w:tblPr/>
  </w:style>
  <w:style w:type="paragraph" w:styleId="1612" w:customStyle="1">
    <w:name w:val="[Normal]"/>
    <w:uiPriority w:val="0"/>
    <w:qFormat/>
    <w:rPr>
      <w:rFonts w:hint="default" w:ascii="方正仿宋简体" w:hAnsi="方正仿宋简体" w:eastAsia="方正仿宋简体" w:cs="Courier New"/>
      <w:sz w:val="24"/>
      <w:szCs w:val="22"/>
      <w:lang w:val="zh-CN"/>
    </w:rPr>
  </w:style>
  <w:style w:type="numbering" w:styleId="104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哼哼</dc:creator>
  <cp:lastModifiedBy>史明杰</cp:lastModifiedBy>
  <cp:revision>96</cp:revision>
  <dcterms:created xsi:type="dcterms:W3CDTF">2024-09-26T06:18:00Z</dcterms:created>
  <dcterms:modified xsi:type="dcterms:W3CDTF">2025-11-13T03:10:33Z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B7070A3755EB40C6B0DCC8AE26C1114C_13</vt:lpwstr>
  </property>
  <property fmtid="{D5CDD505-2E9C-101B-9397-08002B2CF9AE}" pid="4" name="KSOTemplateDocerSaveRecord">
    <vt:lpwstr>eyJoZGlkIjoiZWYwYzg3NWY4MzlmMGIzMDlhODVlZjllYzljZGU0OWQiLCJ1c2VySWQiOiIzMTUzMzg2MzgifQ==</vt:lpwstr>
  </property>
</Properties>
</file>